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C15E" w14:textId="77777777" w:rsidR="008C2A73" w:rsidRDefault="00016855" w:rsidP="00960AAF">
      <w:pPr>
        <w:pStyle w:val="a3"/>
        <w:spacing w:before="43"/>
        <w:ind w:firstLineChars="100" w:firstLine="220"/>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77777777" w:rsidR="008C2A73" w:rsidRDefault="00016855">
      <w:pPr>
        <w:pStyle w:val="a3"/>
        <w:spacing w:before="1" w:line="278" w:lineRule="auto"/>
        <w:ind w:left="614" w:right="258"/>
        <w:rPr>
          <w:lang w:eastAsia="ja-JP"/>
        </w:rPr>
      </w:pPr>
      <w:r>
        <w:rPr>
          <w:lang w:eastAsia="ja-JP"/>
        </w:rPr>
        <w:t>都道府県知事市町村長</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77777777" w:rsidR="008C2A73" w:rsidRPr="00FE1909" w:rsidRDefault="00016855">
      <w:pPr>
        <w:pStyle w:val="a3"/>
        <w:ind w:left="393"/>
      </w:pPr>
      <w:r w:rsidRPr="00FE1909">
        <w:t>殿</w:t>
      </w: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513F4E4A" w14:textId="2E9FD1F4" w:rsidR="008C2A73" w:rsidRDefault="00016855" w:rsidP="00960AAF">
      <w:pPr>
        <w:pStyle w:val="a3"/>
        <w:tabs>
          <w:tab w:val="left" w:pos="1940"/>
        </w:tabs>
        <w:ind w:left="394"/>
        <w:rPr>
          <w:rFonts w:hint="eastAsia"/>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bookmarkStart w:id="0" w:name="_GoBack"/>
      <w:bookmarkEnd w:id="0"/>
    </w:p>
    <w:sectPr w:rsidR="008C2A73" w:rsidSect="00244504">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B949" w14:textId="77777777" w:rsidR="00A246BB" w:rsidRDefault="00A246BB" w:rsidP="009F1F17">
      <w:r>
        <w:separator/>
      </w:r>
    </w:p>
  </w:endnote>
  <w:endnote w:type="continuationSeparator" w:id="0">
    <w:p w14:paraId="52693088" w14:textId="77777777" w:rsidR="00A246BB" w:rsidRDefault="00A246BB"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EDC7" w14:textId="77777777" w:rsidR="00A246BB" w:rsidRDefault="00A246BB" w:rsidP="009F1F17">
      <w:r>
        <w:separator/>
      </w:r>
    </w:p>
  </w:footnote>
  <w:footnote w:type="continuationSeparator" w:id="0">
    <w:p w14:paraId="26B1EE18" w14:textId="77777777" w:rsidR="00A246BB" w:rsidRDefault="00A246BB"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E3397"/>
    <w:rsid w:val="00244504"/>
    <w:rsid w:val="002B496F"/>
    <w:rsid w:val="0031657C"/>
    <w:rsid w:val="0034231C"/>
    <w:rsid w:val="0036235E"/>
    <w:rsid w:val="003C5E41"/>
    <w:rsid w:val="00471810"/>
    <w:rsid w:val="00492723"/>
    <w:rsid w:val="005968B5"/>
    <w:rsid w:val="005B5304"/>
    <w:rsid w:val="005D6868"/>
    <w:rsid w:val="005E2630"/>
    <w:rsid w:val="0061460A"/>
    <w:rsid w:val="00673365"/>
    <w:rsid w:val="00705846"/>
    <w:rsid w:val="00753D3B"/>
    <w:rsid w:val="007D4475"/>
    <w:rsid w:val="00802255"/>
    <w:rsid w:val="008A3FBC"/>
    <w:rsid w:val="008C2A73"/>
    <w:rsid w:val="009271DE"/>
    <w:rsid w:val="00960AAF"/>
    <w:rsid w:val="009A49CE"/>
    <w:rsid w:val="009E63EE"/>
    <w:rsid w:val="009F1F17"/>
    <w:rsid w:val="00A246BB"/>
    <w:rsid w:val="00A7000B"/>
    <w:rsid w:val="00A86857"/>
    <w:rsid w:val="00AF05B3"/>
    <w:rsid w:val="00B80F2C"/>
    <w:rsid w:val="00C1455E"/>
    <w:rsid w:val="00C16F9A"/>
    <w:rsid w:val="00C41F99"/>
    <w:rsid w:val="00C67941"/>
    <w:rsid w:val="00CF3672"/>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2022-07-07T01:51:00Z</dcterms:created>
  <dcterms:modified xsi:type="dcterms:W3CDTF">2022-07-07T02:31:00Z</dcterms:modified>
</cp:coreProperties>
</file>