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F13" w:rsidRPr="00616F13" w:rsidRDefault="00F774BC" w:rsidP="00616F13">
      <w:pPr>
        <w:jc w:val="center"/>
        <w:rPr>
          <w:sz w:val="28"/>
        </w:rPr>
      </w:pPr>
      <w:r>
        <w:rPr>
          <w:noProof/>
        </w:rPr>
        <mc:AlternateContent>
          <mc:Choice Requires="wps">
            <w:drawing>
              <wp:anchor distT="0" distB="0" distL="114300" distR="114300" simplePos="0" relativeHeight="251661312" behindDoc="0" locked="0" layoutInCell="1" allowOverlap="1" wp14:anchorId="6857B118" wp14:editId="0731DB49">
                <wp:simplePos x="0" y="0"/>
                <wp:positionH relativeFrom="column">
                  <wp:posOffset>3691890</wp:posOffset>
                </wp:positionH>
                <wp:positionV relativeFrom="paragraph">
                  <wp:posOffset>-803275</wp:posOffset>
                </wp:positionV>
                <wp:extent cx="2333625" cy="1257300"/>
                <wp:effectExtent l="0" t="0" r="28575" b="43815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257300"/>
                        </a:xfrm>
                        <a:prstGeom prst="wedgeRoundRectCallout">
                          <a:avLst>
                            <a:gd name="adj1" fmla="val 2632"/>
                            <a:gd name="adj2" fmla="val 81777"/>
                            <a:gd name="adj3" fmla="val 16667"/>
                          </a:avLst>
                        </a:prstGeom>
                        <a:solidFill>
                          <a:srgbClr val="FFFFFF"/>
                        </a:solidFill>
                        <a:ln w="19050">
                          <a:solidFill>
                            <a:srgbClr val="0070C0"/>
                          </a:solidFill>
                          <a:miter lim="800000"/>
                          <a:headEnd/>
                          <a:tailEnd/>
                        </a:ln>
                      </wps:spPr>
                      <wps:txbx>
                        <w:txbxContent>
                          <w:p w:rsidR="00F774BC" w:rsidRDefault="00F774BC" w:rsidP="00F774BC">
                            <w:pPr>
                              <w:snapToGrid w:val="0"/>
                              <w:rPr>
                                <w:color w:val="0070C0"/>
                                <w:sz w:val="21"/>
                                <w:szCs w:val="21"/>
                              </w:rPr>
                            </w:pPr>
                            <w:r>
                              <w:rPr>
                                <w:rFonts w:hint="eastAsia"/>
                                <w:color w:val="0070C0"/>
                                <w:sz w:val="21"/>
                                <w:szCs w:val="21"/>
                              </w:rPr>
                              <w:t>代理人は</w:t>
                            </w:r>
                            <w:r>
                              <w:rPr>
                                <w:color w:val="0070C0"/>
                                <w:sz w:val="21"/>
                                <w:szCs w:val="21"/>
                              </w:rPr>
                              <w:t>、</w:t>
                            </w:r>
                            <w:r w:rsidRPr="00F774BC">
                              <w:rPr>
                                <w:color w:val="0070C0"/>
                                <w:sz w:val="21"/>
                                <w:szCs w:val="21"/>
                              </w:rPr>
                              <w:t>行政書士</w:t>
                            </w:r>
                            <w:r>
                              <w:rPr>
                                <w:rFonts w:hint="eastAsia"/>
                                <w:color w:val="0070C0"/>
                                <w:sz w:val="21"/>
                                <w:szCs w:val="21"/>
                              </w:rPr>
                              <w:t>または建築士事務所の</w:t>
                            </w:r>
                            <w:r>
                              <w:rPr>
                                <w:color w:val="0070C0"/>
                                <w:sz w:val="21"/>
                                <w:szCs w:val="21"/>
                              </w:rPr>
                              <w:t>建築士</w:t>
                            </w:r>
                            <w:r>
                              <w:rPr>
                                <w:rFonts w:hint="eastAsia"/>
                                <w:color w:val="0070C0"/>
                                <w:sz w:val="21"/>
                                <w:szCs w:val="21"/>
                              </w:rPr>
                              <w:t>がなることが</w:t>
                            </w:r>
                            <w:r>
                              <w:rPr>
                                <w:color w:val="0070C0"/>
                                <w:sz w:val="21"/>
                                <w:szCs w:val="21"/>
                              </w:rPr>
                              <w:t>できる。</w:t>
                            </w:r>
                          </w:p>
                          <w:p w:rsidR="00F774BC" w:rsidRPr="00F774BC" w:rsidRDefault="00F774BC" w:rsidP="00F774BC">
                            <w:pPr>
                              <w:snapToGrid w:val="0"/>
                              <w:rPr>
                                <w:color w:val="0070C0"/>
                                <w:sz w:val="21"/>
                                <w:szCs w:val="21"/>
                              </w:rPr>
                            </w:pPr>
                            <w:r>
                              <w:rPr>
                                <w:rFonts w:hint="eastAsia"/>
                                <w:color w:val="0070C0"/>
                                <w:sz w:val="21"/>
                                <w:szCs w:val="21"/>
                              </w:rPr>
                              <w:t>なお、</w:t>
                            </w:r>
                            <w:r>
                              <w:rPr>
                                <w:color w:val="0070C0"/>
                                <w:sz w:val="21"/>
                                <w:szCs w:val="21"/>
                              </w:rPr>
                              <w:t>設計図書の補正・追加説明は、原則として、設計者が行う必要がある。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7B11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0.7pt;margin-top:-63.25pt;width:183.7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" adj="11369,28464" strokecolor="#0070c0" strokeweight="1.5pt">
                <v:textbox inset="5.85pt,.7pt,5.85pt,.7pt">
                  <w:txbxContent>
                    <w:p w:rsidR="00F774BC" w:rsidRDefault="00F774BC" w:rsidP="00F774BC">
                      <w:pPr>
                        <w:snapToGrid w:val="0"/>
                        <w:rPr>
                          <w:color w:val="0070C0"/>
                          <w:sz w:val="21"/>
                          <w:szCs w:val="21"/>
                        </w:rPr>
                      </w:pPr>
                      <w:r>
                        <w:rPr>
                          <w:rFonts w:hint="eastAsia"/>
                          <w:color w:val="0070C0"/>
                          <w:sz w:val="21"/>
                          <w:szCs w:val="21"/>
                        </w:rPr>
                        <w:t>代理人は</w:t>
                      </w:r>
                      <w:r>
                        <w:rPr>
                          <w:color w:val="0070C0"/>
                          <w:sz w:val="21"/>
                          <w:szCs w:val="21"/>
                        </w:rPr>
                        <w:t>、</w:t>
                      </w:r>
                      <w:r w:rsidRPr="00F774BC">
                        <w:rPr>
                          <w:color w:val="0070C0"/>
                          <w:sz w:val="21"/>
                          <w:szCs w:val="21"/>
                        </w:rPr>
                        <w:t>行政書士</w:t>
                      </w:r>
                      <w:r>
                        <w:rPr>
                          <w:rFonts w:hint="eastAsia"/>
                          <w:color w:val="0070C0"/>
                          <w:sz w:val="21"/>
                          <w:szCs w:val="21"/>
                        </w:rPr>
                        <w:t>または建築士事務所の</w:t>
                      </w:r>
                      <w:r>
                        <w:rPr>
                          <w:color w:val="0070C0"/>
                          <w:sz w:val="21"/>
                          <w:szCs w:val="21"/>
                        </w:rPr>
                        <w:t>建築士</w:t>
                      </w:r>
                      <w:r>
                        <w:rPr>
                          <w:rFonts w:hint="eastAsia"/>
                          <w:color w:val="0070C0"/>
                          <w:sz w:val="21"/>
                          <w:szCs w:val="21"/>
                        </w:rPr>
                        <w:t>がなることが</w:t>
                      </w:r>
                      <w:r>
                        <w:rPr>
                          <w:color w:val="0070C0"/>
                          <w:sz w:val="21"/>
                          <w:szCs w:val="21"/>
                        </w:rPr>
                        <w:t>できる。</w:t>
                      </w:r>
                    </w:p>
                    <w:p w:rsidR="00F774BC" w:rsidRPr="00F774BC" w:rsidRDefault="00F774BC" w:rsidP="00F774BC">
                      <w:pPr>
                        <w:snapToGrid w:val="0"/>
                        <w:rPr>
                          <w:rFonts w:hint="eastAsia"/>
                          <w:color w:val="0070C0"/>
                          <w:sz w:val="21"/>
                          <w:szCs w:val="21"/>
                        </w:rPr>
                      </w:pPr>
                      <w:r>
                        <w:rPr>
                          <w:rFonts w:hint="eastAsia"/>
                          <w:color w:val="0070C0"/>
                          <w:sz w:val="21"/>
                          <w:szCs w:val="21"/>
                        </w:rPr>
                        <w:t>なお、</w:t>
                      </w:r>
                      <w:r>
                        <w:rPr>
                          <w:color w:val="0070C0"/>
                          <w:sz w:val="21"/>
                          <w:szCs w:val="21"/>
                        </w:rPr>
                        <w:t>設計図書の補正・追加説明は、原則として、設計者が行う必要がある。</w:t>
                      </w:r>
                    </w:p>
                  </w:txbxContent>
                </v:textbox>
              </v:shape>
            </w:pict>
          </mc:Fallback>
        </mc:AlternateContent>
      </w:r>
      <w:r w:rsidR="00616F13" w:rsidRPr="00616F13">
        <w:rPr>
          <w:rFonts w:hint="eastAsia"/>
          <w:sz w:val="28"/>
        </w:rPr>
        <w:t>委　任　状</w:t>
      </w:r>
    </w:p>
    <w:p w:rsidR="00616F13" w:rsidRDefault="00616F13" w:rsidP="00616F13"/>
    <w:p w:rsidR="00616F13" w:rsidRDefault="00616F13" w:rsidP="00616F13"/>
    <w:p w:rsidR="00616F13" w:rsidRDefault="00616F13" w:rsidP="00616F13">
      <w:r>
        <w:rPr>
          <w:rFonts w:hint="eastAsia"/>
        </w:rPr>
        <w:t xml:space="preserve">　私は</w:t>
      </w:r>
      <w:r w:rsidR="00405D63">
        <w:rPr>
          <w:rFonts w:hint="eastAsia"/>
        </w:rPr>
        <w:t xml:space="preserve">　</w:t>
      </w:r>
      <w:r w:rsidR="00405D63" w:rsidRPr="00405D63">
        <w:rPr>
          <w:rFonts w:hint="eastAsia"/>
          <w:color w:val="FF0000"/>
        </w:rPr>
        <w:t xml:space="preserve">○○建築二級建築士事務所　</w:t>
      </w:r>
      <w:r w:rsidR="00F774BC">
        <w:rPr>
          <w:rFonts w:hint="eastAsia"/>
          <w:color w:val="FF0000"/>
        </w:rPr>
        <w:t xml:space="preserve">二級建築士　</w:t>
      </w:r>
      <w:r w:rsidR="00405D63" w:rsidRPr="00405D63">
        <w:rPr>
          <w:rFonts w:hint="eastAsia"/>
          <w:color w:val="FF0000"/>
        </w:rPr>
        <w:t>立山　二郎</w:t>
      </w:r>
      <w:r w:rsidR="00405D63">
        <w:rPr>
          <w:rFonts w:hint="eastAsia"/>
        </w:rPr>
        <w:t xml:space="preserve">　</w:t>
      </w:r>
      <w:r>
        <w:rPr>
          <w:rFonts w:hint="eastAsia"/>
        </w:rPr>
        <w:t>を代理人と定め下記に関する権限を委任します。</w:t>
      </w:r>
    </w:p>
    <w:p w:rsidR="00616F13" w:rsidRDefault="00616F13" w:rsidP="00616F13"/>
    <w:p w:rsidR="00616F13" w:rsidRDefault="00616F13" w:rsidP="00616F13">
      <w:pPr>
        <w:jc w:val="center"/>
      </w:pPr>
      <w:r>
        <w:rPr>
          <w:rFonts w:hint="eastAsia"/>
        </w:rPr>
        <w:t>記</w:t>
      </w:r>
    </w:p>
    <w:p w:rsidR="00616F13" w:rsidRDefault="00616F13" w:rsidP="00616F13"/>
    <w:p w:rsidR="00616F13" w:rsidRDefault="00616F13" w:rsidP="00616F13">
      <w:r>
        <w:rPr>
          <w:rFonts w:hint="eastAsia"/>
        </w:rPr>
        <w:t xml:space="preserve">１　</w:t>
      </w:r>
      <w:r w:rsidR="00405D63" w:rsidRPr="00405D63">
        <w:rPr>
          <w:rFonts w:hint="eastAsia"/>
          <w:color w:val="FF0000"/>
        </w:rPr>
        <w:t>■</w:t>
      </w:r>
      <w:r>
        <w:rPr>
          <w:rFonts w:hint="eastAsia"/>
        </w:rPr>
        <w:t>建築確認（計画変更確認を含む）　　　□中間検査</w:t>
      </w:r>
    </w:p>
    <w:p w:rsidR="00616F13" w:rsidRDefault="00405D63" w:rsidP="00616F13">
      <w:r>
        <w:rPr>
          <w:noProof/>
        </w:rPr>
        <mc:AlternateContent>
          <mc:Choice Requires="wps">
            <w:drawing>
              <wp:anchor distT="0" distB="0" distL="114300" distR="114300" simplePos="0" relativeHeight="251658240" behindDoc="0" locked="0" layoutInCell="1" allowOverlap="1">
                <wp:simplePos x="0" y="0"/>
                <wp:positionH relativeFrom="column">
                  <wp:posOffset>3996689</wp:posOffset>
                </wp:positionH>
                <wp:positionV relativeFrom="paragraph">
                  <wp:posOffset>27305</wp:posOffset>
                </wp:positionV>
                <wp:extent cx="1914525" cy="523875"/>
                <wp:effectExtent l="1181100" t="0" r="28575" b="2857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523875"/>
                        </a:xfrm>
                        <a:prstGeom prst="wedgeRoundRectCallout">
                          <a:avLst>
                            <a:gd name="adj1" fmla="val -109135"/>
                            <a:gd name="adj2" fmla="val -39731"/>
                            <a:gd name="adj3" fmla="val 16667"/>
                          </a:avLst>
                        </a:prstGeom>
                        <a:solidFill>
                          <a:srgbClr val="FFFFFF"/>
                        </a:solidFill>
                        <a:ln w="19050">
                          <a:solidFill>
                            <a:srgbClr val="0070C0"/>
                          </a:solidFill>
                          <a:miter lim="800000"/>
                          <a:headEnd/>
                          <a:tailEnd/>
                        </a:ln>
                      </wps:spPr>
                      <wps:txbx>
                        <w:txbxContent>
                          <w:p w:rsidR="00405D63" w:rsidRPr="00405D63" w:rsidRDefault="00405D63" w:rsidP="00F774BC">
                            <w:pPr>
                              <w:snapToGrid w:val="0"/>
                              <w:rPr>
                                <w:color w:val="0070C0"/>
                                <w:sz w:val="21"/>
                                <w:szCs w:val="21"/>
                              </w:rPr>
                            </w:pPr>
                            <w:r>
                              <w:rPr>
                                <w:rFonts w:hint="eastAsia"/>
                                <w:color w:val="0070C0"/>
                                <w:sz w:val="21"/>
                                <w:szCs w:val="21"/>
                              </w:rPr>
                              <w:t>委任する事項</w:t>
                            </w:r>
                            <w:r>
                              <w:rPr>
                                <w:color w:val="0070C0"/>
                                <w:sz w:val="21"/>
                                <w:szCs w:val="21"/>
                              </w:rPr>
                              <w:t>にチェックをつける。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 o:spid="_x0000_s1027" type="#_x0000_t62" style="position:absolute;left:0;text-align:left;margin-left:314.7pt;margin-top:2.15pt;width:150.7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" adj="-12773,2218" strokecolor="#0070c0" strokeweight="1.5pt">
                <v:textbox inset="5.85pt,.7pt,5.85pt,.7pt">
                  <w:txbxContent>
                    <w:p w:rsidR="00405D63" w:rsidRPr="00405D63" w:rsidRDefault="00405D63" w:rsidP="00F774BC">
                      <w:pPr>
                        <w:snapToGrid w:val="0"/>
                        <w:rPr>
                          <w:color w:val="0070C0"/>
                          <w:sz w:val="21"/>
                          <w:szCs w:val="21"/>
                        </w:rPr>
                      </w:pPr>
                      <w:r>
                        <w:rPr>
                          <w:rFonts w:hint="eastAsia"/>
                          <w:color w:val="0070C0"/>
                          <w:sz w:val="21"/>
                          <w:szCs w:val="21"/>
                        </w:rPr>
                        <w:t>委任する事項</w:t>
                      </w:r>
                      <w:r>
                        <w:rPr>
                          <w:color w:val="0070C0"/>
                          <w:sz w:val="21"/>
                          <w:szCs w:val="21"/>
                        </w:rPr>
                        <w:t>にチェックをつける。</w:t>
                      </w:r>
                    </w:p>
                  </w:txbxContent>
                </v:textbox>
              </v:shape>
            </w:pict>
          </mc:Fallback>
        </mc:AlternateContent>
      </w:r>
      <w:r w:rsidR="00616F13">
        <w:rPr>
          <w:rFonts w:hint="eastAsia"/>
        </w:rPr>
        <w:t xml:space="preserve">　　</w:t>
      </w:r>
      <w:r w:rsidRPr="00405D63">
        <w:rPr>
          <w:rFonts w:hint="eastAsia"/>
          <w:color w:val="FF0000"/>
        </w:rPr>
        <w:t>■</w:t>
      </w:r>
      <w:r w:rsidR="00616F13">
        <w:rPr>
          <w:rFonts w:hint="eastAsia"/>
        </w:rPr>
        <w:t xml:space="preserve">完了検査　　　　　　　　　　　　　　</w:t>
      </w:r>
    </w:p>
    <w:p w:rsidR="00616F13" w:rsidRDefault="00616F13" w:rsidP="00616F13"/>
    <w:p w:rsidR="00616F13" w:rsidRDefault="00616F13" w:rsidP="00616F13"/>
    <w:p w:rsidR="00616F13" w:rsidRDefault="00616F13" w:rsidP="00616F13">
      <w:pPr>
        <w:ind w:left="240" w:hangingChars="100" w:hanging="240"/>
      </w:pPr>
      <w:r>
        <w:rPr>
          <w:rFonts w:hint="eastAsia"/>
        </w:rPr>
        <w:t>２　上記１の業務に関する手続き、申請関係図書の訂正及び指定確認検査機関から交付される文書の受領</w:t>
      </w:r>
    </w:p>
    <w:p w:rsidR="00616F13" w:rsidRPr="00616F13" w:rsidRDefault="00616F13" w:rsidP="00616F13"/>
    <w:p w:rsidR="00616F13" w:rsidRDefault="00616F13" w:rsidP="00616F13"/>
    <w:p w:rsidR="00616F13" w:rsidRDefault="00616F13" w:rsidP="00616F13">
      <w:r>
        <w:rPr>
          <w:rFonts w:hint="eastAsia"/>
        </w:rPr>
        <w:t xml:space="preserve">３　敷地の地名地番　</w:t>
      </w:r>
    </w:p>
    <w:p w:rsidR="00616F13" w:rsidRDefault="00405D63" w:rsidP="00616F13">
      <w:r>
        <w:rPr>
          <w:rFonts w:hint="eastAsia"/>
        </w:rPr>
        <w:t xml:space="preserve">　　　</w:t>
      </w:r>
      <w:r w:rsidRPr="00405D63">
        <w:rPr>
          <w:rFonts w:hint="eastAsia"/>
          <w:color w:val="FF0000"/>
        </w:rPr>
        <w:t>中新川郡○○町□□×番×</w:t>
      </w:r>
    </w:p>
    <w:p w:rsidR="00616F13" w:rsidRDefault="00616F13" w:rsidP="00616F13"/>
    <w:p w:rsidR="00616F13" w:rsidRDefault="00616F13" w:rsidP="00616F13"/>
    <w:p w:rsidR="00616F13" w:rsidRDefault="00616F13" w:rsidP="00616F13"/>
    <w:p w:rsidR="00616F13" w:rsidRDefault="00405D63" w:rsidP="00616F13">
      <w:r>
        <w:rPr>
          <w:rFonts w:hint="eastAsia"/>
        </w:rPr>
        <w:t xml:space="preserve">　　</w:t>
      </w:r>
      <w:r w:rsidR="00C92927">
        <w:rPr>
          <w:rFonts w:hint="eastAsia"/>
        </w:rPr>
        <w:t>令和</w:t>
      </w:r>
      <w:r w:rsidR="00C92927">
        <w:rPr>
          <w:rFonts w:hint="eastAsia"/>
          <w:color w:val="FF0000"/>
        </w:rPr>
        <w:t xml:space="preserve">　３</w:t>
      </w:r>
      <w:r w:rsidR="00616F13">
        <w:rPr>
          <w:rFonts w:hint="eastAsia"/>
        </w:rPr>
        <w:t xml:space="preserve">年　</w:t>
      </w:r>
      <w:r w:rsidR="00C92927">
        <w:rPr>
          <w:rFonts w:hint="eastAsia"/>
          <w:color w:val="FF0000"/>
        </w:rPr>
        <w:t>７</w:t>
      </w:r>
      <w:bookmarkStart w:id="0" w:name="_GoBack"/>
      <w:bookmarkEnd w:id="0"/>
      <w:r w:rsidR="00616F13">
        <w:rPr>
          <w:rFonts w:hint="eastAsia"/>
        </w:rPr>
        <w:t>月</w:t>
      </w:r>
      <w:r w:rsidRPr="00405D63">
        <w:rPr>
          <w:rFonts w:hint="eastAsia"/>
          <w:color w:val="FF0000"/>
        </w:rPr>
        <w:t>××</w:t>
      </w:r>
      <w:r w:rsidR="00616F13">
        <w:rPr>
          <w:rFonts w:hint="eastAsia"/>
        </w:rPr>
        <w:t>日</w:t>
      </w:r>
    </w:p>
    <w:p w:rsidR="00616F13" w:rsidRDefault="00616F13" w:rsidP="00616F13"/>
    <w:p w:rsidR="00616F13" w:rsidRDefault="00616F13" w:rsidP="00616F13"/>
    <w:p w:rsidR="00616F13" w:rsidRDefault="00616F13" w:rsidP="00616F13">
      <w:r>
        <w:rPr>
          <w:rFonts w:hint="eastAsia"/>
        </w:rPr>
        <w:t xml:space="preserve">　　　　　　　　　　　　　　　　住　所　</w:t>
      </w:r>
      <w:r w:rsidR="00405D63">
        <w:rPr>
          <w:rFonts w:hint="eastAsia"/>
        </w:rPr>
        <w:t xml:space="preserve">　</w:t>
      </w:r>
      <w:r w:rsidR="00405D63" w:rsidRPr="00405D63">
        <w:rPr>
          <w:rFonts w:hint="eastAsia"/>
          <w:color w:val="FF0000"/>
        </w:rPr>
        <w:t>中新川郡○○町□□×番地××</w:t>
      </w:r>
    </w:p>
    <w:p w:rsidR="00616F13" w:rsidRPr="00616F13" w:rsidRDefault="00405D63" w:rsidP="00616F13">
      <w:r>
        <w:rPr>
          <w:noProof/>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188595</wp:posOffset>
                </wp:positionV>
                <wp:extent cx="428625" cy="428625"/>
                <wp:effectExtent l="0" t="0" r="0" b="0"/>
                <wp:wrapNone/>
                <wp:docPr id="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2862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405D63" w:rsidRPr="004259E5" w:rsidRDefault="00405D63" w:rsidP="00405D63">
                            <w:pPr>
                              <w:snapToGrid w:val="0"/>
                              <w:spacing w:line="216" w:lineRule="auto"/>
                              <w:jc w:val="center"/>
                              <w:rPr>
                                <w:color w:val="FF0000"/>
                                <w:sz w:val="21"/>
                                <w:szCs w:val="21"/>
                              </w:rPr>
                            </w:pPr>
                            <w:r w:rsidRPr="004259E5">
                              <w:rPr>
                                <w:rFonts w:hint="eastAsia"/>
                                <w:color w:val="FF0000"/>
                                <w:sz w:val="21"/>
                                <w:szCs w:val="21"/>
                              </w:rPr>
                              <w:t>富</w:t>
                            </w:r>
                          </w:p>
                          <w:p w:rsidR="00405D63" w:rsidRPr="004259E5" w:rsidRDefault="00405D63" w:rsidP="00405D63">
                            <w:pPr>
                              <w:snapToGrid w:val="0"/>
                              <w:spacing w:line="216" w:lineRule="auto"/>
                              <w:jc w:val="center"/>
                              <w:rPr>
                                <w:color w:val="FF0000"/>
                                <w:sz w:val="21"/>
                                <w:szCs w:val="21"/>
                              </w:rPr>
                            </w:pPr>
                            <w:r w:rsidRPr="004259E5">
                              <w:rPr>
                                <w:rFonts w:hint="eastAsia"/>
                                <w:color w:val="FF0000"/>
                                <w:sz w:val="21"/>
                                <w:szCs w:val="21"/>
                              </w:rPr>
                              <w:t>山</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9" o:spid="_x0000_s1027" style="position:absolute;left:0;text-align:left;margin-left:387pt;margin-top:14.85pt;width:33.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" filled="f" strokecolor="red" strokeweight="1pt">
                <v:textbox inset="5.85pt,0,5.85pt,0">
                  <w:txbxContent>
                    <w:p w:rsidR="00405D63" w:rsidRPr="004259E5" w:rsidRDefault="00405D63" w:rsidP="00405D63">
                      <w:pPr>
                        <w:snapToGrid w:val="0"/>
                        <w:spacing w:line="216" w:lineRule="auto"/>
                        <w:jc w:val="center"/>
                        <w:rPr>
                          <w:color w:val="FF0000"/>
                          <w:sz w:val="21"/>
                          <w:szCs w:val="21"/>
                        </w:rPr>
                      </w:pPr>
                      <w:r w:rsidRPr="004259E5">
                        <w:rPr>
                          <w:rFonts w:hint="eastAsia"/>
                          <w:color w:val="FF0000"/>
                          <w:sz w:val="21"/>
                          <w:szCs w:val="21"/>
                        </w:rPr>
                        <w:t>富</w:t>
                      </w:r>
                    </w:p>
                    <w:p w:rsidR="00405D63" w:rsidRPr="004259E5" w:rsidRDefault="00405D63" w:rsidP="00405D63">
                      <w:pPr>
                        <w:snapToGrid w:val="0"/>
                        <w:spacing w:line="216" w:lineRule="auto"/>
                        <w:jc w:val="center"/>
                        <w:rPr>
                          <w:color w:val="FF0000"/>
                          <w:sz w:val="21"/>
                          <w:szCs w:val="21"/>
                        </w:rPr>
                      </w:pPr>
                      <w:r w:rsidRPr="004259E5">
                        <w:rPr>
                          <w:rFonts w:hint="eastAsia"/>
                          <w:color w:val="FF0000"/>
                          <w:sz w:val="21"/>
                          <w:szCs w:val="21"/>
                        </w:rPr>
                        <w:t>山</w:t>
                      </w:r>
                    </w:p>
                  </w:txbxContent>
                </v:textbox>
              </v:oval>
            </w:pict>
          </mc:Fallback>
        </mc:AlternateContent>
      </w:r>
    </w:p>
    <w:p w:rsidR="00616F13" w:rsidRDefault="00616F13" w:rsidP="00616F13">
      <w:r>
        <w:rPr>
          <w:rFonts w:hint="eastAsia"/>
        </w:rPr>
        <w:t xml:space="preserve">　　　　　　　　　　　　　　　　氏　名</w:t>
      </w:r>
      <w:r w:rsidR="00405D63">
        <w:rPr>
          <w:rFonts w:hint="eastAsia"/>
        </w:rPr>
        <w:t xml:space="preserve">　</w:t>
      </w:r>
      <w:r>
        <w:rPr>
          <w:rFonts w:hint="eastAsia"/>
        </w:rPr>
        <w:t xml:space="preserve">　</w:t>
      </w:r>
      <w:r w:rsidR="00405D63" w:rsidRPr="00405D63">
        <w:rPr>
          <w:rFonts w:hint="eastAsia"/>
          <w:color w:val="FF0000"/>
        </w:rPr>
        <w:t>富　山　　太　郎</w:t>
      </w:r>
      <w:r>
        <w:rPr>
          <w:rFonts w:hint="eastAsia"/>
        </w:rPr>
        <w:t xml:space="preserve">　　　　印</w:t>
      </w:r>
    </w:p>
    <w:p w:rsidR="00616F13" w:rsidRDefault="00616F13" w:rsidP="00616F13"/>
    <w:sectPr w:rsidR="00616F13" w:rsidSect="00616F13">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1AE" w:rsidRDefault="002F01AE" w:rsidP="00405D63">
      <w:r>
        <w:separator/>
      </w:r>
    </w:p>
  </w:endnote>
  <w:endnote w:type="continuationSeparator" w:id="0">
    <w:p w:rsidR="002F01AE" w:rsidRDefault="002F01AE" w:rsidP="0040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1AE" w:rsidRDefault="002F01AE" w:rsidP="00405D63">
      <w:r>
        <w:separator/>
      </w:r>
    </w:p>
  </w:footnote>
  <w:footnote w:type="continuationSeparator" w:id="0">
    <w:p w:rsidR="002F01AE" w:rsidRDefault="002F01AE" w:rsidP="00405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13"/>
    <w:rsid w:val="002F01AE"/>
    <w:rsid w:val="00405D63"/>
    <w:rsid w:val="00616F13"/>
    <w:rsid w:val="008E5E50"/>
    <w:rsid w:val="009C4582"/>
    <w:rsid w:val="00A2542A"/>
    <w:rsid w:val="00A97DC4"/>
    <w:rsid w:val="00C92927"/>
    <w:rsid w:val="00D14D41"/>
    <w:rsid w:val="00F77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509804"/>
  <w15:chartTrackingRefBased/>
  <w15:docId w15:val="{0D436128-D2A4-4EBE-9866-B8738581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F1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5D63"/>
    <w:pPr>
      <w:tabs>
        <w:tab w:val="center" w:pos="4252"/>
        <w:tab w:val="right" w:pos="8504"/>
      </w:tabs>
      <w:snapToGrid w:val="0"/>
    </w:pPr>
  </w:style>
  <w:style w:type="character" w:customStyle="1" w:styleId="a4">
    <w:name w:val="ヘッダー (文字)"/>
    <w:basedOn w:val="a0"/>
    <w:link w:val="a3"/>
    <w:uiPriority w:val="99"/>
    <w:rsid w:val="00405D63"/>
    <w:rPr>
      <w:sz w:val="24"/>
    </w:rPr>
  </w:style>
  <w:style w:type="paragraph" w:styleId="a5">
    <w:name w:val="footer"/>
    <w:basedOn w:val="a"/>
    <w:link w:val="a6"/>
    <w:uiPriority w:val="99"/>
    <w:unhideWhenUsed/>
    <w:rsid w:val="00405D63"/>
    <w:pPr>
      <w:tabs>
        <w:tab w:val="center" w:pos="4252"/>
        <w:tab w:val="right" w:pos="8504"/>
      </w:tabs>
      <w:snapToGrid w:val="0"/>
    </w:pPr>
  </w:style>
  <w:style w:type="character" w:customStyle="1" w:styleId="a6">
    <w:name w:val="フッター (文字)"/>
    <w:basedOn w:val="a0"/>
    <w:link w:val="a5"/>
    <w:uiPriority w:val="99"/>
    <w:rsid w:val="00405D6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蟹谷　友之</dc:creator>
  <cp:keywords/>
  <dc:description/>
  <cp:lastModifiedBy>富山県</cp:lastModifiedBy>
  <cp:revision>3</cp:revision>
  <dcterms:created xsi:type="dcterms:W3CDTF">2021-07-09T11:24:00Z</dcterms:created>
  <dcterms:modified xsi:type="dcterms:W3CDTF">2021-07-09T11:24:00Z</dcterms:modified>
</cp:coreProperties>
</file>