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BDDF" w14:textId="77777777" w:rsidR="004D704C" w:rsidRPr="004D704C" w:rsidRDefault="004D704C" w:rsidP="004D704C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4D704C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別添資料１</w:t>
      </w:r>
    </w:p>
    <w:p w14:paraId="550DBC3F" w14:textId="789D6CEE" w:rsidR="00D96063" w:rsidRPr="00506C78" w:rsidRDefault="00081B6B" w:rsidP="004D704C">
      <w:pPr>
        <w:spacing w:line="0" w:lineRule="atLeast"/>
        <w:jc w:val="center"/>
        <w:rPr>
          <w:rFonts w:asciiTheme="minorEastAsia" w:hAnsiTheme="minorEastAsia"/>
          <w:sz w:val="28"/>
          <w:szCs w:val="28"/>
        </w:rPr>
      </w:pPr>
      <w:r w:rsidRPr="00506C78">
        <w:rPr>
          <w:rFonts w:asciiTheme="minorEastAsia" w:hAnsiTheme="minorEastAsia" w:hint="eastAsia"/>
          <w:sz w:val="28"/>
          <w:szCs w:val="28"/>
        </w:rPr>
        <w:t>伏木富山港引船調達（裸傭船）仕様書</w:t>
      </w:r>
    </w:p>
    <w:p w14:paraId="0AFBAB7C" w14:textId="77777777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１　総則</w:t>
      </w:r>
    </w:p>
    <w:p w14:paraId="73EE76E1" w14:textId="77777777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本業務は、伏木富山港において引船を配備するものであり、調達方法は、裸傭船によるものとする。</w:t>
      </w:r>
    </w:p>
    <w:p w14:paraId="1E5396D8" w14:textId="77777777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契約に関しては、（一社）日本海運集会所の「裸傭船契約書」に準じるが、「裸傭船契約書」に定めのない事項については、別途</w:t>
      </w:r>
      <w:r w:rsidR="00A80A8C">
        <w:rPr>
          <w:rFonts w:asciiTheme="minorEastAsia" w:hAnsiTheme="minorEastAsia" w:hint="eastAsia"/>
          <w:sz w:val="22"/>
        </w:rPr>
        <w:t>、</w:t>
      </w:r>
      <w:r w:rsidRPr="00506C78">
        <w:rPr>
          <w:rFonts w:asciiTheme="minorEastAsia" w:hAnsiTheme="minorEastAsia" w:hint="eastAsia"/>
          <w:sz w:val="22"/>
        </w:rPr>
        <w:t>協議の</w:t>
      </w:r>
      <w:r w:rsidR="00E54FDB" w:rsidRPr="00506C78">
        <w:rPr>
          <w:rFonts w:asciiTheme="minorEastAsia" w:hAnsiTheme="minorEastAsia" w:hint="eastAsia"/>
          <w:sz w:val="22"/>
        </w:rPr>
        <w:t>うえ</w:t>
      </w:r>
      <w:r w:rsidRPr="00506C78">
        <w:rPr>
          <w:rFonts w:asciiTheme="minorEastAsia" w:hAnsiTheme="minorEastAsia" w:hint="eastAsia"/>
          <w:sz w:val="22"/>
        </w:rPr>
        <w:t>定めるものとする。</w:t>
      </w:r>
    </w:p>
    <w:p w14:paraId="07CE8EC0" w14:textId="6B1875E0" w:rsidR="00866612" w:rsidRPr="00506C78" w:rsidRDefault="00866612">
      <w:pPr>
        <w:rPr>
          <w:rFonts w:asciiTheme="minorEastAsia" w:hAnsiTheme="minorEastAsia"/>
          <w:sz w:val="22"/>
        </w:rPr>
      </w:pPr>
    </w:p>
    <w:p w14:paraId="1A470AA8" w14:textId="6329AFE1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２　仕様及び数量</w:t>
      </w:r>
    </w:p>
    <w:p w14:paraId="32709DA2" w14:textId="77777777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数量　　</w:t>
      </w:r>
      <w:r w:rsidR="00E54FDB" w:rsidRPr="00506C78">
        <w:rPr>
          <w:rFonts w:asciiTheme="minorEastAsia" w:hAnsiTheme="minorEastAsia" w:hint="eastAsia"/>
          <w:sz w:val="22"/>
        </w:rPr>
        <w:t xml:space="preserve">　</w:t>
      </w:r>
      <w:r w:rsidRPr="00506C78">
        <w:rPr>
          <w:rFonts w:asciiTheme="minorEastAsia" w:hAnsiTheme="minorEastAsia" w:hint="eastAsia"/>
          <w:sz w:val="22"/>
        </w:rPr>
        <w:t>引船１隻</w:t>
      </w:r>
    </w:p>
    <w:p w14:paraId="255C1816" w14:textId="1CB13443" w:rsidR="00081B6B" w:rsidRPr="00506C78" w:rsidRDefault="00081B6B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馬力　　</w:t>
      </w:r>
      <w:r w:rsidR="00E54FDB" w:rsidRPr="00506C78">
        <w:rPr>
          <w:rFonts w:asciiTheme="minorEastAsia" w:hAnsiTheme="minorEastAsia" w:hint="eastAsia"/>
          <w:sz w:val="22"/>
        </w:rPr>
        <w:t xml:space="preserve">　</w:t>
      </w:r>
      <w:r w:rsidR="00C10C14">
        <w:rPr>
          <w:rFonts w:asciiTheme="minorEastAsia" w:hAnsiTheme="minorEastAsia" w:hint="eastAsia"/>
          <w:sz w:val="22"/>
        </w:rPr>
        <w:t>4,000</w:t>
      </w:r>
      <w:r w:rsidR="00BE4DA9" w:rsidRPr="00506C78">
        <w:rPr>
          <w:rFonts w:asciiTheme="minorEastAsia" w:hAnsiTheme="minorEastAsia" w:hint="eastAsia"/>
          <w:sz w:val="22"/>
        </w:rPr>
        <w:t>馬力以上</w:t>
      </w:r>
    </w:p>
    <w:p w14:paraId="0B64C18B" w14:textId="1C58AEB0" w:rsidR="00BE4DA9" w:rsidRPr="00506C78" w:rsidRDefault="00BE4DA9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船齢　　</w:t>
      </w:r>
      <w:r w:rsidR="00E54FDB" w:rsidRPr="00506C78">
        <w:rPr>
          <w:rFonts w:asciiTheme="minorEastAsia" w:hAnsiTheme="minorEastAsia" w:hint="eastAsia"/>
          <w:sz w:val="22"/>
        </w:rPr>
        <w:t xml:space="preserve">　</w:t>
      </w:r>
      <w:r w:rsidR="00B32A57">
        <w:rPr>
          <w:rFonts w:asciiTheme="minorEastAsia" w:hAnsiTheme="minorEastAsia" w:hint="eastAsia"/>
          <w:sz w:val="22"/>
        </w:rPr>
        <w:t>令和８</w:t>
      </w:r>
      <w:r w:rsidR="00E54FDB" w:rsidRPr="00506C78">
        <w:rPr>
          <w:rFonts w:asciiTheme="minorEastAsia" w:hAnsiTheme="minorEastAsia" w:hint="eastAsia"/>
          <w:sz w:val="22"/>
        </w:rPr>
        <w:t>年12月</w:t>
      </w:r>
      <w:r w:rsidR="00B32A57">
        <w:rPr>
          <w:rFonts w:asciiTheme="minorEastAsia" w:hAnsiTheme="minorEastAsia" w:hint="eastAsia"/>
          <w:sz w:val="22"/>
        </w:rPr>
        <w:t>１</w:t>
      </w:r>
      <w:r w:rsidR="00DF0DFE" w:rsidRPr="00506C78">
        <w:rPr>
          <w:rFonts w:asciiTheme="minorEastAsia" w:hAnsiTheme="minorEastAsia" w:hint="eastAsia"/>
          <w:sz w:val="22"/>
        </w:rPr>
        <w:t>日</w:t>
      </w:r>
      <w:r w:rsidR="00E54FDB" w:rsidRPr="00506C78">
        <w:rPr>
          <w:rFonts w:asciiTheme="minorEastAsia" w:hAnsiTheme="minorEastAsia" w:hint="eastAsia"/>
          <w:sz w:val="22"/>
        </w:rPr>
        <w:t>時点で</w:t>
      </w:r>
      <w:r w:rsidR="00A9449D" w:rsidRPr="00506C78">
        <w:rPr>
          <w:rFonts w:asciiTheme="minorEastAsia" w:hAnsiTheme="minorEastAsia" w:hint="eastAsia"/>
          <w:sz w:val="22"/>
        </w:rPr>
        <w:t>20</w:t>
      </w:r>
      <w:r w:rsidRPr="00506C78">
        <w:rPr>
          <w:rFonts w:asciiTheme="minorEastAsia" w:hAnsiTheme="minorEastAsia" w:hint="eastAsia"/>
          <w:sz w:val="22"/>
        </w:rPr>
        <w:t>齢以内</w:t>
      </w:r>
    </w:p>
    <w:p w14:paraId="3361B468" w14:textId="5A65C0A8" w:rsidR="00BE4DA9" w:rsidRPr="00506C78" w:rsidRDefault="00BE4DA9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航行区域　特に規定しない</w:t>
      </w:r>
    </w:p>
    <w:p w14:paraId="4652DB7D" w14:textId="0C9CC36D" w:rsidR="00BE4DA9" w:rsidRPr="00506C78" w:rsidRDefault="00BE4DA9" w:rsidP="00866612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必要</w:t>
      </w:r>
      <w:r w:rsidR="00121C61" w:rsidRPr="00506C78">
        <w:rPr>
          <w:rFonts w:asciiTheme="minorEastAsia" w:hAnsiTheme="minorEastAsia" w:hint="eastAsia"/>
          <w:sz w:val="22"/>
        </w:rPr>
        <w:t>設備</w:t>
      </w:r>
      <w:r w:rsidRPr="00506C78">
        <w:rPr>
          <w:rFonts w:asciiTheme="minorEastAsia" w:hAnsiTheme="minorEastAsia" w:hint="eastAsia"/>
          <w:sz w:val="22"/>
        </w:rPr>
        <w:t xml:space="preserve">　「船舶安全法」に基づく「船舶設備</w:t>
      </w:r>
      <w:r w:rsidR="005236A4">
        <w:rPr>
          <w:rFonts w:asciiTheme="minorEastAsia" w:hAnsiTheme="minorEastAsia" w:hint="eastAsia"/>
          <w:sz w:val="22"/>
        </w:rPr>
        <w:t>規程</w:t>
      </w:r>
      <w:r w:rsidRPr="00506C78">
        <w:rPr>
          <w:rFonts w:asciiTheme="minorEastAsia" w:hAnsiTheme="minorEastAsia" w:hint="eastAsia"/>
          <w:sz w:val="22"/>
        </w:rPr>
        <w:t>」、「船舶救命設備規則」</w:t>
      </w:r>
      <w:r w:rsidR="002814A8" w:rsidRPr="00506C78">
        <w:rPr>
          <w:rFonts w:asciiTheme="minorEastAsia" w:hAnsiTheme="minorEastAsia" w:hint="eastAsia"/>
          <w:sz w:val="22"/>
        </w:rPr>
        <w:t>、「船舶消防設備規則」</w:t>
      </w:r>
      <w:r w:rsidRPr="00506C78">
        <w:rPr>
          <w:rFonts w:asciiTheme="minorEastAsia" w:hAnsiTheme="minorEastAsia" w:hint="eastAsia"/>
          <w:sz w:val="22"/>
        </w:rPr>
        <w:t>に準じた必要最低限以上の</w:t>
      </w:r>
      <w:r w:rsidR="00121C61" w:rsidRPr="00506C78">
        <w:rPr>
          <w:rFonts w:asciiTheme="minorEastAsia" w:hAnsiTheme="minorEastAsia" w:hint="eastAsia"/>
          <w:sz w:val="22"/>
        </w:rPr>
        <w:t>設備</w:t>
      </w:r>
      <w:r w:rsidRPr="00506C78">
        <w:rPr>
          <w:rFonts w:asciiTheme="minorEastAsia" w:hAnsiTheme="minorEastAsia" w:hint="eastAsia"/>
          <w:sz w:val="22"/>
        </w:rPr>
        <w:t>を有すること（下表</w:t>
      </w:r>
      <w:r w:rsidR="002814A8" w:rsidRPr="00506C78">
        <w:rPr>
          <w:rFonts w:asciiTheme="minorEastAsia" w:hAnsiTheme="minorEastAsia" w:hint="eastAsia"/>
          <w:sz w:val="22"/>
        </w:rPr>
        <w:t>参考</w:t>
      </w:r>
      <w:r w:rsidRPr="00506C78">
        <w:rPr>
          <w:rFonts w:asciiTheme="minorEastAsia" w:hAnsiTheme="minorEastAsia" w:hint="eastAsia"/>
          <w:sz w:val="22"/>
        </w:rPr>
        <w:t>）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34"/>
        <w:gridCol w:w="1844"/>
        <w:gridCol w:w="3826"/>
        <w:gridCol w:w="2835"/>
        <w:gridCol w:w="708"/>
      </w:tblGrid>
      <w:tr w:rsidR="00506C78" w:rsidRPr="00506C78" w14:paraId="6BD7BD49" w14:textId="77777777" w:rsidTr="005D7F9D">
        <w:tc>
          <w:tcPr>
            <w:tcW w:w="534" w:type="dxa"/>
            <w:vAlign w:val="center"/>
          </w:tcPr>
          <w:p w14:paraId="73BB1EDA" w14:textId="77777777" w:rsidR="00AA56B6" w:rsidRPr="00506C78" w:rsidRDefault="00AA56B6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C9B863B" w14:textId="77777777" w:rsidR="00AA56B6" w:rsidRPr="00506C78" w:rsidRDefault="00AA56B6" w:rsidP="00D60E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項</w:t>
            </w:r>
            <w:r w:rsidR="00D60E52" w:rsidRPr="00506C7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目</w:t>
            </w:r>
          </w:p>
        </w:tc>
        <w:tc>
          <w:tcPr>
            <w:tcW w:w="3826" w:type="dxa"/>
            <w:vAlign w:val="center"/>
          </w:tcPr>
          <w:p w14:paraId="25797B26" w14:textId="77777777" w:rsidR="00AA56B6" w:rsidRPr="00506C78" w:rsidRDefault="00AA56B6" w:rsidP="005236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法規（</w:t>
            </w:r>
            <w:r w:rsidR="005236A4">
              <w:rPr>
                <w:rFonts w:asciiTheme="minorEastAsia" w:hAnsiTheme="minorEastAsia" w:hint="eastAsia"/>
                <w:sz w:val="18"/>
                <w:szCs w:val="18"/>
              </w:rPr>
              <w:t>規程</w:t>
            </w: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5236A4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  <w:tc>
          <w:tcPr>
            <w:tcW w:w="2835" w:type="dxa"/>
            <w:vAlign w:val="center"/>
          </w:tcPr>
          <w:p w14:paraId="40762211" w14:textId="77777777" w:rsidR="00AA56B6" w:rsidRPr="00506C78" w:rsidRDefault="00AA56B6" w:rsidP="00D60E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個数・型式</w:t>
            </w:r>
          </w:p>
        </w:tc>
        <w:tc>
          <w:tcPr>
            <w:tcW w:w="708" w:type="dxa"/>
            <w:vAlign w:val="center"/>
          </w:tcPr>
          <w:p w14:paraId="0F05C809" w14:textId="77777777" w:rsidR="00AA56B6" w:rsidRPr="00506C78" w:rsidRDefault="00AA56B6" w:rsidP="00D60E5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備</w:t>
            </w:r>
            <w:r w:rsidR="00D60E52" w:rsidRPr="00506C7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考</w:t>
            </w:r>
          </w:p>
        </w:tc>
      </w:tr>
      <w:tr w:rsidR="00506C78" w:rsidRPr="00506C78" w14:paraId="1E1CDD30" w14:textId="77777777" w:rsidTr="005D7F9D">
        <w:trPr>
          <w:trHeight w:val="308"/>
        </w:trPr>
        <w:tc>
          <w:tcPr>
            <w:tcW w:w="534" w:type="dxa"/>
            <w:vMerge w:val="restart"/>
            <w:vAlign w:val="center"/>
          </w:tcPr>
          <w:p w14:paraId="4E858651" w14:textId="77777777" w:rsidR="00E94B2E" w:rsidRPr="00506C78" w:rsidRDefault="00E54FDB" w:rsidP="00E94B2E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灯</w:t>
            </w:r>
          </w:p>
          <w:p w14:paraId="737EA15F" w14:textId="77777777" w:rsidR="00E94B2E" w:rsidRPr="00506C78" w:rsidRDefault="00E54FDB" w:rsidP="00E94B2E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火</w:t>
            </w:r>
          </w:p>
          <w:p w14:paraId="5C01B272" w14:textId="77777777" w:rsidR="00E94B2E" w:rsidRPr="00506C78" w:rsidRDefault="00E54FDB" w:rsidP="00E94B2E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信</w:t>
            </w:r>
          </w:p>
          <w:p w14:paraId="48279FD9" w14:textId="77777777" w:rsidR="00E94B2E" w:rsidRPr="00506C78" w:rsidRDefault="00E54FDB" w:rsidP="00E94B2E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  <w:p w14:paraId="332C18E8" w14:textId="77777777" w:rsidR="00AA56B6" w:rsidRPr="00506C78" w:rsidRDefault="00E54FDB" w:rsidP="00E94B2E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灯</w:t>
            </w:r>
          </w:p>
        </w:tc>
        <w:tc>
          <w:tcPr>
            <w:tcW w:w="1844" w:type="dxa"/>
            <w:vAlign w:val="center"/>
          </w:tcPr>
          <w:p w14:paraId="3DC4444A" w14:textId="77777777" w:rsidR="00AA56B6" w:rsidRPr="00506C78" w:rsidRDefault="00AA56B6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マスト灯</w:t>
            </w:r>
          </w:p>
        </w:tc>
        <w:tc>
          <w:tcPr>
            <w:tcW w:w="3826" w:type="dxa"/>
            <w:vAlign w:val="center"/>
          </w:tcPr>
          <w:p w14:paraId="2D7C93B7" w14:textId="77777777" w:rsidR="00AA56B6" w:rsidRPr="00506C78" w:rsidRDefault="005236A4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</w:t>
            </w:r>
          </w:p>
        </w:tc>
        <w:tc>
          <w:tcPr>
            <w:tcW w:w="2835" w:type="dxa"/>
            <w:vAlign w:val="center"/>
          </w:tcPr>
          <w:p w14:paraId="1F3B9C3D" w14:textId="77777777" w:rsidR="00AA56B6" w:rsidRPr="00506C78" w:rsidRDefault="00AA56B6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３個</w:t>
            </w:r>
          </w:p>
        </w:tc>
        <w:tc>
          <w:tcPr>
            <w:tcW w:w="708" w:type="dxa"/>
            <w:vAlign w:val="center"/>
          </w:tcPr>
          <w:p w14:paraId="4CE591F2" w14:textId="77777777" w:rsidR="00AA56B6" w:rsidRPr="00506C78" w:rsidRDefault="00AA56B6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69954B16" w14:textId="77777777" w:rsidTr="005D7F9D">
        <w:trPr>
          <w:trHeight w:val="214"/>
        </w:trPr>
        <w:tc>
          <w:tcPr>
            <w:tcW w:w="534" w:type="dxa"/>
            <w:vMerge/>
            <w:vAlign w:val="center"/>
          </w:tcPr>
          <w:p w14:paraId="545E3FF8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EC8FC83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舷灯</w:t>
            </w:r>
          </w:p>
        </w:tc>
        <w:tc>
          <w:tcPr>
            <w:tcW w:w="3826" w:type="dxa"/>
            <w:vAlign w:val="center"/>
          </w:tcPr>
          <w:p w14:paraId="3F8C0B40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</w:t>
            </w:r>
          </w:p>
        </w:tc>
        <w:tc>
          <w:tcPr>
            <w:tcW w:w="2835" w:type="dxa"/>
            <w:vAlign w:val="center"/>
          </w:tcPr>
          <w:p w14:paraId="7A987209" w14:textId="77777777" w:rsidR="005236A4" w:rsidRPr="00506C78" w:rsidRDefault="005236A4" w:rsidP="002814A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１対</w:t>
            </w:r>
          </w:p>
        </w:tc>
        <w:tc>
          <w:tcPr>
            <w:tcW w:w="708" w:type="dxa"/>
            <w:vAlign w:val="center"/>
          </w:tcPr>
          <w:p w14:paraId="455BB0AA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60EB01A2" w14:textId="77777777" w:rsidTr="005D7F9D">
        <w:trPr>
          <w:trHeight w:val="261"/>
        </w:trPr>
        <w:tc>
          <w:tcPr>
            <w:tcW w:w="534" w:type="dxa"/>
            <w:vMerge/>
            <w:vAlign w:val="center"/>
          </w:tcPr>
          <w:p w14:paraId="1F6E8953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6E96F211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船尾灯</w:t>
            </w:r>
          </w:p>
        </w:tc>
        <w:tc>
          <w:tcPr>
            <w:tcW w:w="3826" w:type="dxa"/>
            <w:vAlign w:val="center"/>
          </w:tcPr>
          <w:p w14:paraId="2FD169DE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</w:t>
            </w:r>
          </w:p>
        </w:tc>
        <w:tc>
          <w:tcPr>
            <w:tcW w:w="2835" w:type="dxa"/>
            <w:vAlign w:val="center"/>
          </w:tcPr>
          <w:p w14:paraId="0FD72E83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4D20084B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793756A4" w14:textId="77777777" w:rsidTr="005D7F9D">
        <w:trPr>
          <w:trHeight w:val="338"/>
        </w:trPr>
        <w:tc>
          <w:tcPr>
            <w:tcW w:w="534" w:type="dxa"/>
            <w:vMerge/>
            <w:vAlign w:val="center"/>
          </w:tcPr>
          <w:p w14:paraId="32AA7C45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16E236E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停泊灯</w:t>
            </w:r>
          </w:p>
        </w:tc>
        <w:tc>
          <w:tcPr>
            <w:tcW w:w="3826" w:type="dxa"/>
            <w:vAlign w:val="center"/>
          </w:tcPr>
          <w:p w14:paraId="09520DED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</w:t>
            </w:r>
          </w:p>
        </w:tc>
        <w:tc>
          <w:tcPr>
            <w:tcW w:w="2835" w:type="dxa"/>
            <w:vAlign w:val="center"/>
          </w:tcPr>
          <w:p w14:paraId="2BED0435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3EC72731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657CD696" w14:textId="77777777" w:rsidTr="005D7F9D">
        <w:trPr>
          <w:trHeight w:val="244"/>
        </w:trPr>
        <w:tc>
          <w:tcPr>
            <w:tcW w:w="534" w:type="dxa"/>
            <w:vMerge/>
            <w:vAlign w:val="center"/>
          </w:tcPr>
          <w:p w14:paraId="5B03DB98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E0C4689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紅灯</w:t>
            </w:r>
          </w:p>
        </w:tc>
        <w:tc>
          <w:tcPr>
            <w:tcW w:w="3826" w:type="dxa"/>
            <w:vAlign w:val="center"/>
          </w:tcPr>
          <w:p w14:paraId="77FADA52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</w:t>
            </w:r>
          </w:p>
        </w:tc>
        <w:tc>
          <w:tcPr>
            <w:tcW w:w="2835" w:type="dxa"/>
            <w:vAlign w:val="center"/>
          </w:tcPr>
          <w:p w14:paraId="6D9672D9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２個</w:t>
            </w:r>
          </w:p>
        </w:tc>
        <w:tc>
          <w:tcPr>
            <w:tcW w:w="708" w:type="dxa"/>
            <w:vAlign w:val="center"/>
          </w:tcPr>
          <w:p w14:paraId="3FC0E0CC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418F422E" w14:textId="77777777" w:rsidTr="005D7F9D">
        <w:trPr>
          <w:trHeight w:val="291"/>
        </w:trPr>
        <w:tc>
          <w:tcPr>
            <w:tcW w:w="534" w:type="dxa"/>
            <w:vMerge/>
            <w:vAlign w:val="center"/>
          </w:tcPr>
          <w:p w14:paraId="01412897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BBED224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引船灯</w:t>
            </w:r>
          </w:p>
        </w:tc>
        <w:tc>
          <w:tcPr>
            <w:tcW w:w="3826" w:type="dxa"/>
            <w:vAlign w:val="center"/>
          </w:tcPr>
          <w:p w14:paraId="22908C24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　備考１</w:t>
            </w:r>
          </w:p>
        </w:tc>
        <w:tc>
          <w:tcPr>
            <w:tcW w:w="2835" w:type="dxa"/>
            <w:vAlign w:val="center"/>
          </w:tcPr>
          <w:p w14:paraId="1E5D16F3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744621E5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19C76281" w14:textId="77777777" w:rsidTr="005D7F9D">
        <w:trPr>
          <w:trHeight w:val="257"/>
        </w:trPr>
        <w:tc>
          <w:tcPr>
            <w:tcW w:w="534" w:type="dxa"/>
            <w:vMerge w:val="restart"/>
            <w:vAlign w:val="center"/>
          </w:tcPr>
          <w:p w14:paraId="2FEABF72" w14:textId="77777777" w:rsidR="00E94B2E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航</w:t>
            </w:r>
          </w:p>
          <w:p w14:paraId="5BBF3EFF" w14:textId="77777777" w:rsidR="00E94B2E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海</w:t>
            </w:r>
          </w:p>
          <w:p w14:paraId="52E09A85" w14:textId="77777777" w:rsidR="00E94B2E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用</w:t>
            </w:r>
          </w:p>
          <w:p w14:paraId="0D94D103" w14:textId="77777777" w:rsidR="0045751C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具</w:t>
            </w:r>
          </w:p>
        </w:tc>
        <w:tc>
          <w:tcPr>
            <w:tcW w:w="1844" w:type="dxa"/>
            <w:vAlign w:val="center"/>
          </w:tcPr>
          <w:p w14:paraId="21231AC3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黒球</w:t>
            </w:r>
          </w:p>
        </w:tc>
        <w:tc>
          <w:tcPr>
            <w:tcW w:w="3826" w:type="dxa"/>
            <w:vAlign w:val="center"/>
          </w:tcPr>
          <w:p w14:paraId="5AC666EE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全長20ｍ以上（径60cm以上）</w:t>
            </w:r>
          </w:p>
        </w:tc>
        <w:tc>
          <w:tcPr>
            <w:tcW w:w="2835" w:type="dxa"/>
            <w:vAlign w:val="center"/>
          </w:tcPr>
          <w:p w14:paraId="0867AC3B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３個</w:t>
            </w:r>
          </w:p>
        </w:tc>
        <w:tc>
          <w:tcPr>
            <w:tcW w:w="708" w:type="dxa"/>
            <w:vAlign w:val="center"/>
          </w:tcPr>
          <w:p w14:paraId="0C46F8E7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36A4" w:rsidRPr="00506C78" w14:paraId="37F254E6" w14:textId="77777777" w:rsidTr="005D7F9D">
        <w:trPr>
          <w:trHeight w:val="163"/>
        </w:trPr>
        <w:tc>
          <w:tcPr>
            <w:tcW w:w="534" w:type="dxa"/>
            <w:vMerge/>
            <w:vAlign w:val="center"/>
          </w:tcPr>
          <w:p w14:paraId="111AA544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642D03C" w14:textId="77777777" w:rsidR="005236A4" w:rsidRPr="00506C78" w:rsidRDefault="005236A4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黒色菱形形象物</w:t>
            </w:r>
          </w:p>
        </w:tc>
        <w:tc>
          <w:tcPr>
            <w:tcW w:w="3826" w:type="dxa"/>
            <w:vAlign w:val="center"/>
          </w:tcPr>
          <w:p w14:paraId="0C3B5FEC" w14:textId="77777777" w:rsidR="005236A4" w:rsidRPr="00506C78" w:rsidRDefault="005236A4" w:rsidP="0071657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船舶設備規程　第９号表　備考１</w:t>
            </w:r>
          </w:p>
        </w:tc>
        <w:tc>
          <w:tcPr>
            <w:tcW w:w="2835" w:type="dxa"/>
            <w:vAlign w:val="center"/>
          </w:tcPr>
          <w:p w14:paraId="5CDB9735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6F44A81D" w14:textId="77777777" w:rsidR="005236A4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44532D80" w14:textId="77777777" w:rsidTr="005D7F9D">
        <w:trPr>
          <w:trHeight w:val="240"/>
        </w:trPr>
        <w:tc>
          <w:tcPr>
            <w:tcW w:w="534" w:type="dxa"/>
            <w:vMerge/>
            <w:vAlign w:val="center"/>
          </w:tcPr>
          <w:p w14:paraId="66AFD8D7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31E8F6B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国旗</w:t>
            </w:r>
          </w:p>
        </w:tc>
        <w:tc>
          <w:tcPr>
            <w:tcW w:w="3826" w:type="dxa"/>
            <w:vAlign w:val="center"/>
          </w:tcPr>
          <w:p w14:paraId="4670B125" w14:textId="77777777" w:rsidR="0045751C" w:rsidRPr="00506C78" w:rsidRDefault="0045751C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沿海以下</w:t>
            </w:r>
          </w:p>
        </w:tc>
        <w:tc>
          <w:tcPr>
            <w:tcW w:w="2835" w:type="dxa"/>
            <w:vAlign w:val="center"/>
          </w:tcPr>
          <w:p w14:paraId="6C48B7E6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１枚</w:t>
            </w:r>
          </w:p>
        </w:tc>
        <w:tc>
          <w:tcPr>
            <w:tcW w:w="708" w:type="dxa"/>
            <w:vAlign w:val="center"/>
          </w:tcPr>
          <w:p w14:paraId="3CC3F322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383B55F0" w14:textId="77777777" w:rsidTr="005D7F9D">
        <w:trPr>
          <w:trHeight w:val="301"/>
        </w:trPr>
        <w:tc>
          <w:tcPr>
            <w:tcW w:w="534" w:type="dxa"/>
            <w:vMerge/>
            <w:vAlign w:val="center"/>
          </w:tcPr>
          <w:p w14:paraId="460572A6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A0C1A67" w14:textId="77777777" w:rsidR="0045751C" w:rsidRPr="00506C78" w:rsidRDefault="001D1352" w:rsidP="00506C7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国際</w:t>
            </w:r>
            <w:r w:rsidR="0045751C" w:rsidRPr="00506C78">
              <w:rPr>
                <w:rFonts w:asciiTheme="minorEastAsia" w:hAnsiTheme="minorEastAsia" w:hint="eastAsia"/>
                <w:sz w:val="18"/>
                <w:szCs w:val="18"/>
              </w:rPr>
              <w:t>信号旗</w:t>
            </w:r>
          </w:p>
        </w:tc>
        <w:tc>
          <w:tcPr>
            <w:tcW w:w="3826" w:type="dxa"/>
            <w:vAlign w:val="center"/>
          </w:tcPr>
          <w:p w14:paraId="1D5DC1EE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信号符字を有する船舶</w:t>
            </w:r>
          </w:p>
        </w:tc>
        <w:tc>
          <w:tcPr>
            <w:tcW w:w="2835" w:type="dxa"/>
            <w:vAlign w:val="center"/>
          </w:tcPr>
          <w:p w14:paraId="30E57924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１組</w:t>
            </w:r>
          </w:p>
        </w:tc>
        <w:tc>
          <w:tcPr>
            <w:tcW w:w="708" w:type="dxa"/>
            <w:vAlign w:val="center"/>
          </w:tcPr>
          <w:p w14:paraId="6E651DF6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1B384D33" w14:textId="77777777" w:rsidTr="005D7F9D">
        <w:trPr>
          <w:trHeight w:val="345"/>
        </w:trPr>
        <w:tc>
          <w:tcPr>
            <w:tcW w:w="534" w:type="dxa"/>
            <w:vMerge/>
            <w:vAlign w:val="center"/>
          </w:tcPr>
          <w:p w14:paraId="575C9D7F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712EBA7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汽笛</w:t>
            </w:r>
          </w:p>
        </w:tc>
        <w:tc>
          <w:tcPr>
            <w:tcW w:w="3826" w:type="dxa"/>
            <w:vAlign w:val="center"/>
          </w:tcPr>
          <w:p w14:paraId="4BE72954" w14:textId="77777777" w:rsidR="0045751C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船舶設備規程　</w:t>
            </w:r>
            <w:r w:rsidR="0045751C" w:rsidRPr="00506C78">
              <w:rPr>
                <w:rFonts w:asciiTheme="minorEastAsia" w:hAnsiTheme="minorEastAsia" w:hint="eastAsia"/>
                <w:sz w:val="18"/>
                <w:szCs w:val="18"/>
              </w:rPr>
              <w:t>第146条の７</w:t>
            </w:r>
          </w:p>
        </w:tc>
        <w:tc>
          <w:tcPr>
            <w:tcW w:w="2835" w:type="dxa"/>
            <w:vAlign w:val="center"/>
          </w:tcPr>
          <w:p w14:paraId="7E29562D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130db以上　１個</w:t>
            </w:r>
          </w:p>
        </w:tc>
        <w:tc>
          <w:tcPr>
            <w:tcW w:w="708" w:type="dxa"/>
            <w:vAlign w:val="center"/>
          </w:tcPr>
          <w:p w14:paraId="12DBF450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5EC3DA95" w14:textId="77777777" w:rsidTr="005D7F9D">
        <w:trPr>
          <w:trHeight w:val="315"/>
        </w:trPr>
        <w:tc>
          <w:tcPr>
            <w:tcW w:w="534" w:type="dxa"/>
            <w:vMerge/>
            <w:vAlign w:val="center"/>
          </w:tcPr>
          <w:p w14:paraId="59F6507A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97A45F0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号鐘</w:t>
            </w:r>
          </w:p>
        </w:tc>
        <w:tc>
          <w:tcPr>
            <w:tcW w:w="3826" w:type="dxa"/>
            <w:vAlign w:val="center"/>
          </w:tcPr>
          <w:p w14:paraId="42D9FE6D" w14:textId="77777777" w:rsidR="0045751C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船舶設備規程　</w:t>
            </w:r>
            <w:r w:rsidR="0045751C" w:rsidRPr="00506C78">
              <w:rPr>
                <w:rFonts w:asciiTheme="minorEastAsia" w:hAnsiTheme="minorEastAsia" w:hint="eastAsia"/>
                <w:sz w:val="18"/>
                <w:szCs w:val="18"/>
              </w:rPr>
              <w:t>第146条の９</w:t>
            </w:r>
          </w:p>
        </w:tc>
        <w:tc>
          <w:tcPr>
            <w:tcW w:w="2835" w:type="dxa"/>
            <w:vAlign w:val="center"/>
          </w:tcPr>
          <w:p w14:paraId="40026733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NY－300　１個</w:t>
            </w:r>
          </w:p>
        </w:tc>
        <w:tc>
          <w:tcPr>
            <w:tcW w:w="708" w:type="dxa"/>
            <w:vAlign w:val="center"/>
          </w:tcPr>
          <w:p w14:paraId="373DF3EF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11AD7226" w14:textId="77777777" w:rsidTr="005D7F9D">
        <w:trPr>
          <w:trHeight w:val="390"/>
        </w:trPr>
        <w:tc>
          <w:tcPr>
            <w:tcW w:w="534" w:type="dxa"/>
            <w:vMerge/>
            <w:vAlign w:val="center"/>
          </w:tcPr>
          <w:p w14:paraId="1AA58044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A366706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時計</w:t>
            </w:r>
          </w:p>
        </w:tc>
        <w:tc>
          <w:tcPr>
            <w:tcW w:w="3826" w:type="dxa"/>
            <w:vAlign w:val="center"/>
          </w:tcPr>
          <w:p w14:paraId="741B4577" w14:textId="77777777" w:rsidR="0045751C" w:rsidRPr="00506C78" w:rsidRDefault="0045751C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沿海以下</w:t>
            </w:r>
          </w:p>
        </w:tc>
        <w:tc>
          <w:tcPr>
            <w:tcW w:w="2835" w:type="dxa"/>
            <w:vAlign w:val="center"/>
          </w:tcPr>
          <w:p w14:paraId="5544E2D6" w14:textId="77777777" w:rsidR="0045751C" w:rsidRPr="00506C78" w:rsidRDefault="0045751C" w:rsidP="00506C7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4EBF0847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7808EEDB" w14:textId="77777777" w:rsidTr="005D7F9D">
        <w:trPr>
          <w:trHeight w:val="360"/>
        </w:trPr>
        <w:tc>
          <w:tcPr>
            <w:tcW w:w="534" w:type="dxa"/>
            <w:vMerge/>
            <w:vAlign w:val="center"/>
          </w:tcPr>
          <w:p w14:paraId="4600D3ED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28CF06D0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双眼鏡</w:t>
            </w:r>
          </w:p>
        </w:tc>
        <w:tc>
          <w:tcPr>
            <w:tcW w:w="3826" w:type="dxa"/>
            <w:vAlign w:val="center"/>
          </w:tcPr>
          <w:p w14:paraId="294519A1" w14:textId="77777777" w:rsidR="0045751C" w:rsidRPr="00506C78" w:rsidRDefault="0045751C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沿海以下</w:t>
            </w:r>
          </w:p>
        </w:tc>
        <w:tc>
          <w:tcPr>
            <w:tcW w:w="2835" w:type="dxa"/>
            <w:vAlign w:val="center"/>
          </w:tcPr>
          <w:p w14:paraId="5AF4F494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0257A95C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60A218B5" w14:textId="77777777" w:rsidTr="005D7F9D">
        <w:trPr>
          <w:trHeight w:val="420"/>
        </w:trPr>
        <w:tc>
          <w:tcPr>
            <w:tcW w:w="534" w:type="dxa"/>
            <w:vMerge/>
            <w:vAlign w:val="center"/>
          </w:tcPr>
          <w:p w14:paraId="09C04FDC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1C45E8C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気圧計</w:t>
            </w:r>
          </w:p>
        </w:tc>
        <w:tc>
          <w:tcPr>
            <w:tcW w:w="3826" w:type="dxa"/>
            <w:vAlign w:val="center"/>
          </w:tcPr>
          <w:p w14:paraId="556C0078" w14:textId="77777777" w:rsidR="0045751C" w:rsidRPr="00506C78" w:rsidRDefault="0045751C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沿海以下</w:t>
            </w:r>
          </w:p>
        </w:tc>
        <w:tc>
          <w:tcPr>
            <w:tcW w:w="2835" w:type="dxa"/>
            <w:vAlign w:val="center"/>
          </w:tcPr>
          <w:p w14:paraId="2B5ACCBE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アネロイド式　１個</w:t>
            </w:r>
          </w:p>
        </w:tc>
        <w:tc>
          <w:tcPr>
            <w:tcW w:w="708" w:type="dxa"/>
            <w:vAlign w:val="center"/>
          </w:tcPr>
          <w:p w14:paraId="556D63FF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70BF86AF" w14:textId="77777777" w:rsidTr="005D7F9D">
        <w:trPr>
          <w:trHeight w:val="189"/>
        </w:trPr>
        <w:tc>
          <w:tcPr>
            <w:tcW w:w="534" w:type="dxa"/>
            <w:vMerge/>
            <w:vAlign w:val="center"/>
          </w:tcPr>
          <w:p w14:paraId="459AC73F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DDAA084" w14:textId="77777777" w:rsidR="0045751C" w:rsidRPr="00506C78" w:rsidRDefault="002814A8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傾斜計</w:t>
            </w:r>
          </w:p>
        </w:tc>
        <w:tc>
          <w:tcPr>
            <w:tcW w:w="3826" w:type="dxa"/>
            <w:vAlign w:val="center"/>
          </w:tcPr>
          <w:p w14:paraId="274CBF9F" w14:textId="77777777" w:rsidR="0045751C" w:rsidRPr="00506C78" w:rsidRDefault="0045751C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沿海以下</w:t>
            </w:r>
          </w:p>
        </w:tc>
        <w:tc>
          <w:tcPr>
            <w:tcW w:w="2835" w:type="dxa"/>
            <w:vAlign w:val="center"/>
          </w:tcPr>
          <w:p w14:paraId="465FFE2B" w14:textId="77777777" w:rsidR="0045751C" w:rsidRPr="00506C78" w:rsidRDefault="0045751C" w:rsidP="00506C7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vAlign w:val="center"/>
          </w:tcPr>
          <w:p w14:paraId="6BA6956E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130FBD7E" w14:textId="77777777" w:rsidTr="005D7F9D">
        <w:trPr>
          <w:trHeight w:val="339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14:paraId="7E9ECCCD" w14:textId="77777777" w:rsidR="001D1352" w:rsidRPr="00506C78" w:rsidRDefault="001D1352" w:rsidP="00E54FDB">
            <w:pPr>
              <w:rPr>
                <w:rFonts w:asciiTheme="minorEastAsia" w:hAnsiTheme="minorEastAsia"/>
                <w:sz w:val="15"/>
                <w:szCs w:val="15"/>
              </w:rPr>
            </w:pPr>
            <w:r w:rsidRPr="00506C78">
              <w:rPr>
                <w:rFonts w:asciiTheme="minorEastAsia" w:hAnsiTheme="minorEastAsia" w:hint="eastAsia"/>
                <w:sz w:val="15"/>
                <w:szCs w:val="15"/>
              </w:rPr>
              <w:t>通信装置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D23BD99" w14:textId="77777777" w:rsidR="001D1352" w:rsidRPr="00506C78" w:rsidRDefault="001D1352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一般通信用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4F2D6A6D" w14:textId="77777777" w:rsidR="001D1352" w:rsidRPr="00506C78" w:rsidRDefault="005236A4" w:rsidP="005D7F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船舶設備規程　</w:t>
            </w:r>
            <w:r w:rsidR="001D1352" w:rsidRPr="00506C78">
              <w:rPr>
                <w:rFonts w:asciiTheme="minorEastAsia" w:hAnsiTheme="minorEastAsia" w:hint="eastAsia"/>
                <w:sz w:val="18"/>
                <w:szCs w:val="18"/>
              </w:rPr>
              <w:t>第311条の22</w:t>
            </w:r>
            <w:r w:rsidR="005D7F9D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1D1352" w:rsidRPr="00506C78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C58BB41" w14:textId="77777777" w:rsidR="001D1352" w:rsidRPr="00506C78" w:rsidRDefault="001D1352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314766C" w14:textId="77777777" w:rsidR="001D1352" w:rsidRPr="00506C78" w:rsidRDefault="001D1352" w:rsidP="00E54FDB">
            <w:pPr>
              <w:rPr>
                <w:rFonts w:asciiTheme="minorEastAsia" w:hAnsiTheme="minorEastAsia"/>
                <w:strike/>
                <w:sz w:val="18"/>
                <w:szCs w:val="18"/>
              </w:rPr>
            </w:pPr>
          </w:p>
        </w:tc>
      </w:tr>
      <w:tr w:rsidR="00506C78" w:rsidRPr="00506C78" w14:paraId="4F027374" w14:textId="77777777" w:rsidTr="005D7F9D">
        <w:trPr>
          <w:trHeight w:val="364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14:paraId="5DE53D59" w14:textId="77777777" w:rsidR="00F17493" w:rsidRPr="00506C78" w:rsidRDefault="00F17493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F7079" w14:textId="77777777" w:rsidR="00F17493" w:rsidRPr="00506C78" w:rsidRDefault="00E54FDB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国際VHF</w:t>
            </w:r>
            <w:r w:rsidR="000422F6" w:rsidRPr="00506C78">
              <w:rPr>
                <w:rFonts w:asciiTheme="minorEastAsia" w:hAnsiTheme="minorEastAsia" w:hint="eastAsia"/>
                <w:sz w:val="18"/>
                <w:szCs w:val="18"/>
              </w:rPr>
              <w:t>無線機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vAlign w:val="center"/>
          </w:tcPr>
          <w:p w14:paraId="543AB66F" w14:textId="77777777" w:rsidR="00F17493" w:rsidRPr="00506C78" w:rsidRDefault="005236A4" w:rsidP="005236A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</w:t>
            </w:r>
            <w:r w:rsidR="00E54FDB" w:rsidRPr="00506C78">
              <w:rPr>
                <w:rFonts w:asciiTheme="minorEastAsia" w:hAnsiTheme="minorEastAsia" w:hint="eastAsia"/>
                <w:sz w:val="18"/>
                <w:szCs w:val="18"/>
              </w:rPr>
              <w:t>安全法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第</w:t>
            </w:r>
            <w:r w:rsidR="00E54FDB" w:rsidRPr="00506C78">
              <w:rPr>
                <w:rFonts w:asciiTheme="minorEastAsia" w:hAnsiTheme="minorEastAsia" w:hint="eastAsia"/>
                <w:sz w:val="18"/>
                <w:szCs w:val="18"/>
              </w:rPr>
              <w:t>32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条の２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B75B06A" w14:textId="77777777" w:rsidR="00F17493" w:rsidRPr="00506C78" w:rsidRDefault="00E54FDB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１個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CFDC886" w14:textId="77777777" w:rsidR="00F17493" w:rsidRPr="00506C78" w:rsidRDefault="00F17493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254F1" w:rsidRPr="00506C78" w14:paraId="2A8982F3" w14:textId="77777777" w:rsidTr="005D7F9D">
        <w:trPr>
          <w:trHeight w:val="255"/>
        </w:trPr>
        <w:tc>
          <w:tcPr>
            <w:tcW w:w="534" w:type="dxa"/>
            <w:vMerge w:val="restart"/>
            <w:vAlign w:val="center"/>
          </w:tcPr>
          <w:p w14:paraId="2C13FA84" w14:textId="77777777" w:rsidR="005254F1" w:rsidRPr="00506C78" w:rsidRDefault="005254F1" w:rsidP="0071657C">
            <w:pPr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救命具</w:t>
            </w:r>
          </w:p>
        </w:tc>
        <w:tc>
          <w:tcPr>
            <w:tcW w:w="1844" w:type="dxa"/>
            <w:vAlign w:val="center"/>
          </w:tcPr>
          <w:p w14:paraId="157E5779" w14:textId="77777777" w:rsidR="005254F1" w:rsidRPr="00506C78" w:rsidRDefault="005254F1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救命浮環</w:t>
            </w:r>
          </w:p>
        </w:tc>
        <w:tc>
          <w:tcPr>
            <w:tcW w:w="3826" w:type="dxa"/>
            <w:vAlign w:val="center"/>
          </w:tcPr>
          <w:p w14:paraId="2AEE754E" w14:textId="77777777" w:rsidR="005254F1" w:rsidRPr="00506C78" w:rsidRDefault="005254F1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船舶救命設備規則　</w:t>
            </w: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第70条</w:t>
            </w:r>
          </w:p>
        </w:tc>
        <w:tc>
          <w:tcPr>
            <w:tcW w:w="2835" w:type="dxa"/>
            <w:vAlign w:val="center"/>
          </w:tcPr>
          <w:p w14:paraId="1916FB98" w14:textId="77777777" w:rsidR="005254F1" w:rsidRPr="00506C78" w:rsidRDefault="005254F1" w:rsidP="00C57076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４個（L≧30）</w:t>
            </w:r>
          </w:p>
        </w:tc>
        <w:tc>
          <w:tcPr>
            <w:tcW w:w="708" w:type="dxa"/>
            <w:vAlign w:val="center"/>
          </w:tcPr>
          <w:p w14:paraId="21BEA9EC" w14:textId="77777777" w:rsidR="005254F1" w:rsidRPr="00506C78" w:rsidRDefault="005254F1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346D5DFC" w14:textId="77777777" w:rsidTr="005D7F9D">
        <w:trPr>
          <w:trHeight w:val="345"/>
        </w:trPr>
        <w:tc>
          <w:tcPr>
            <w:tcW w:w="534" w:type="dxa"/>
            <w:vMerge/>
            <w:vAlign w:val="center"/>
          </w:tcPr>
          <w:p w14:paraId="7871714D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3148CB0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救命胴衣</w:t>
            </w:r>
          </w:p>
        </w:tc>
        <w:tc>
          <w:tcPr>
            <w:tcW w:w="3826" w:type="dxa"/>
            <w:vAlign w:val="center"/>
          </w:tcPr>
          <w:p w14:paraId="3665FD33" w14:textId="77777777" w:rsidR="0098494E" w:rsidRPr="00506C78" w:rsidRDefault="005254F1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船舶救命設備規則　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第71条</w:t>
            </w:r>
          </w:p>
        </w:tc>
        <w:tc>
          <w:tcPr>
            <w:tcW w:w="2835" w:type="dxa"/>
            <w:vAlign w:val="center"/>
          </w:tcPr>
          <w:p w14:paraId="01AF6F63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最大搭載人員分</w:t>
            </w:r>
          </w:p>
        </w:tc>
        <w:tc>
          <w:tcPr>
            <w:tcW w:w="708" w:type="dxa"/>
            <w:vAlign w:val="center"/>
          </w:tcPr>
          <w:p w14:paraId="4250E4FC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4FB65F30" w14:textId="77777777" w:rsidTr="005D7F9D">
        <w:trPr>
          <w:trHeight w:val="277"/>
        </w:trPr>
        <w:tc>
          <w:tcPr>
            <w:tcW w:w="534" w:type="dxa"/>
            <w:vMerge w:val="restart"/>
            <w:vAlign w:val="center"/>
          </w:tcPr>
          <w:p w14:paraId="62BB4D22" w14:textId="77777777" w:rsidR="0045751C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信号</w:t>
            </w:r>
          </w:p>
        </w:tc>
        <w:tc>
          <w:tcPr>
            <w:tcW w:w="1844" w:type="dxa"/>
            <w:vAlign w:val="center"/>
          </w:tcPr>
          <w:p w14:paraId="468B0138" w14:textId="77777777" w:rsidR="0045751C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自己点火灯</w:t>
            </w:r>
          </w:p>
        </w:tc>
        <w:tc>
          <w:tcPr>
            <w:tcW w:w="3826" w:type="dxa"/>
            <w:vAlign w:val="center"/>
          </w:tcPr>
          <w:p w14:paraId="5DBAA273" w14:textId="77777777" w:rsidR="0045751C" w:rsidRPr="00506C78" w:rsidRDefault="005254F1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船舶救命設備規則　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第74条</w:t>
            </w:r>
          </w:p>
        </w:tc>
        <w:tc>
          <w:tcPr>
            <w:tcW w:w="2835" w:type="dxa"/>
            <w:vAlign w:val="center"/>
          </w:tcPr>
          <w:p w14:paraId="5BF6FF33" w14:textId="77777777" w:rsidR="0045751C" w:rsidRPr="00506C78" w:rsidRDefault="00E54FDB" w:rsidP="00C57076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２個</w:t>
            </w:r>
            <w:r w:rsidR="00104279" w:rsidRPr="00506C78">
              <w:rPr>
                <w:rFonts w:asciiTheme="minorEastAsia" w:hAnsiTheme="minorEastAsia" w:hint="eastAsia"/>
                <w:sz w:val="18"/>
                <w:szCs w:val="18"/>
              </w:rPr>
              <w:t>（L</w:t>
            </w:r>
            <w:r w:rsidR="00C57076" w:rsidRPr="00506C78">
              <w:rPr>
                <w:rFonts w:asciiTheme="minorEastAsia" w:hAnsiTheme="minorEastAsia" w:hint="eastAsia"/>
                <w:sz w:val="18"/>
                <w:szCs w:val="18"/>
              </w:rPr>
              <w:t>≧</w:t>
            </w:r>
            <w:r w:rsidR="00104279" w:rsidRPr="00506C78">
              <w:rPr>
                <w:rFonts w:asciiTheme="minorEastAsia" w:hAnsiTheme="minorEastAsia" w:hint="eastAsia"/>
                <w:sz w:val="18"/>
                <w:szCs w:val="18"/>
              </w:rPr>
              <w:t>30）</w:t>
            </w:r>
          </w:p>
        </w:tc>
        <w:tc>
          <w:tcPr>
            <w:tcW w:w="708" w:type="dxa"/>
            <w:vAlign w:val="center"/>
          </w:tcPr>
          <w:p w14:paraId="2DA9372C" w14:textId="77777777" w:rsidR="0045751C" w:rsidRPr="00506C78" w:rsidRDefault="0045751C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59ED7CBD" w14:textId="77777777" w:rsidTr="005D7F9D">
        <w:trPr>
          <w:trHeight w:val="338"/>
        </w:trPr>
        <w:tc>
          <w:tcPr>
            <w:tcW w:w="534" w:type="dxa"/>
            <w:vMerge/>
            <w:vAlign w:val="center"/>
          </w:tcPr>
          <w:p w14:paraId="226E83DD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4C57D72" w14:textId="77777777" w:rsidR="0098494E" w:rsidRPr="00506C78" w:rsidRDefault="0098494E" w:rsidP="002814A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自己発</w:t>
            </w:r>
            <w:r w:rsidR="002814A8" w:rsidRPr="00506C78">
              <w:rPr>
                <w:rFonts w:asciiTheme="minorEastAsia" w:hAnsiTheme="minorEastAsia" w:hint="eastAsia"/>
                <w:sz w:val="18"/>
                <w:szCs w:val="18"/>
              </w:rPr>
              <w:t>煙</w:t>
            </w:r>
            <w:r w:rsidR="005254F1">
              <w:rPr>
                <w:rFonts w:asciiTheme="minorEastAsia" w:hAnsiTheme="minorEastAsia" w:hint="eastAsia"/>
                <w:sz w:val="18"/>
                <w:szCs w:val="18"/>
              </w:rPr>
              <w:t>信号</w:t>
            </w:r>
          </w:p>
        </w:tc>
        <w:tc>
          <w:tcPr>
            <w:tcW w:w="3826" w:type="dxa"/>
            <w:vAlign w:val="center"/>
          </w:tcPr>
          <w:p w14:paraId="276A2ED2" w14:textId="77777777" w:rsidR="0098494E" w:rsidRPr="00506C78" w:rsidRDefault="005254F1" w:rsidP="005D7F9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船舶救命設備規則　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第74条</w:t>
            </w:r>
            <w:r w:rsidR="005D7F9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75条</w:t>
            </w:r>
          </w:p>
        </w:tc>
        <w:tc>
          <w:tcPr>
            <w:tcW w:w="2835" w:type="dxa"/>
            <w:vAlign w:val="center"/>
          </w:tcPr>
          <w:p w14:paraId="2F92EECE" w14:textId="77777777" w:rsidR="0098494E" w:rsidRPr="00506C78" w:rsidRDefault="00E54FDB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２個</w:t>
            </w:r>
            <w:r w:rsidR="00104279" w:rsidRPr="00506C78">
              <w:rPr>
                <w:rFonts w:asciiTheme="minorEastAsia" w:hAnsiTheme="minorEastAsia" w:hint="eastAsia"/>
                <w:sz w:val="18"/>
                <w:szCs w:val="18"/>
              </w:rPr>
              <w:t>（KS－５）</w:t>
            </w:r>
          </w:p>
        </w:tc>
        <w:tc>
          <w:tcPr>
            <w:tcW w:w="708" w:type="dxa"/>
            <w:vAlign w:val="center"/>
          </w:tcPr>
          <w:p w14:paraId="32E01760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10305184" w14:textId="77777777" w:rsidTr="005D7F9D">
        <w:trPr>
          <w:trHeight w:val="197"/>
        </w:trPr>
        <w:tc>
          <w:tcPr>
            <w:tcW w:w="534" w:type="dxa"/>
            <w:vMerge w:val="restart"/>
            <w:vAlign w:val="center"/>
          </w:tcPr>
          <w:p w14:paraId="06D747B7" w14:textId="77777777" w:rsidR="0098494E" w:rsidRPr="00506C78" w:rsidRDefault="00E94B2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消火</w:t>
            </w:r>
          </w:p>
        </w:tc>
        <w:tc>
          <w:tcPr>
            <w:tcW w:w="1844" w:type="dxa"/>
            <w:vAlign w:val="center"/>
          </w:tcPr>
          <w:p w14:paraId="0BE6DDEC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持運式消火器</w:t>
            </w:r>
          </w:p>
        </w:tc>
        <w:tc>
          <w:tcPr>
            <w:tcW w:w="3826" w:type="dxa"/>
            <w:vAlign w:val="center"/>
          </w:tcPr>
          <w:p w14:paraId="32DC612E" w14:textId="77777777" w:rsidR="0098494E" w:rsidRPr="00506C78" w:rsidRDefault="005236A4" w:rsidP="00F8486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船舶</w:t>
            </w:r>
            <w:r w:rsidR="00F84868">
              <w:rPr>
                <w:rFonts w:asciiTheme="minorEastAsia" w:hAnsiTheme="minorEastAsia" w:hint="eastAsia"/>
                <w:sz w:val="18"/>
                <w:szCs w:val="18"/>
              </w:rPr>
              <w:t>消防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設備規則</w:t>
            </w:r>
            <w:r w:rsidR="005254F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第60条、第62条</w:t>
            </w:r>
            <w:r w:rsidR="005D7F9D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2項</w:t>
            </w:r>
          </w:p>
        </w:tc>
        <w:tc>
          <w:tcPr>
            <w:tcW w:w="2835" w:type="dxa"/>
            <w:vAlign w:val="center"/>
          </w:tcPr>
          <w:p w14:paraId="4B88EF43" w14:textId="77777777" w:rsidR="0098494E" w:rsidRPr="00506C78" w:rsidRDefault="001D1352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必要数</w:t>
            </w:r>
          </w:p>
        </w:tc>
        <w:tc>
          <w:tcPr>
            <w:tcW w:w="708" w:type="dxa"/>
            <w:vAlign w:val="center"/>
          </w:tcPr>
          <w:p w14:paraId="5F4FB71A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6EF1B941" w14:textId="77777777" w:rsidTr="005D7F9D">
        <w:trPr>
          <w:trHeight w:val="185"/>
        </w:trPr>
        <w:tc>
          <w:tcPr>
            <w:tcW w:w="534" w:type="dxa"/>
            <w:vMerge/>
            <w:vAlign w:val="center"/>
          </w:tcPr>
          <w:p w14:paraId="28B3EC1A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19756F4C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予備消火剤</w:t>
            </w:r>
          </w:p>
        </w:tc>
        <w:tc>
          <w:tcPr>
            <w:tcW w:w="3826" w:type="dxa"/>
            <w:vAlign w:val="center"/>
          </w:tcPr>
          <w:p w14:paraId="493B85E2" w14:textId="77777777" w:rsidR="0098494E" w:rsidRPr="00506C78" w:rsidRDefault="005236A4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船舶消防設備規則　</w:t>
            </w:r>
            <w:r w:rsidR="0098494E" w:rsidRPr="00506C78">
              <w:rPr>
                <w:rFonts w:asciiTheme="minorEastAsia" w:hAnsiTheme="minorEastAsia" w:hint="eastAsia"/>
                <w:sz w:val="18"/>
                <w:szCs w:val="18"/>
              </w:rPr>
              <w:t>第71条</w:t>
            </w:r>
          </w:p>
        </w:tc>
        <w:tc>
          <w:tcPr>
            <w:tcW w:w="2835" w:type="dxa"/>
            <w:vAlign w:val="center"/>
          </w:tcPr>
          <w:p w14:paraId="0B8C0FB0" w14:textId="77777777" w:rsidR="0098494E" w:rsidRPr="00506C78" w:rsidRDefault="00E54FDB" w:rsidP="00E54FDB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ｎ×0.1又は規定数以上で対応</w:t>
            </w:r>
          </w:p>
        </w:tc>
        <w:tc>
          <w:tcPr>
            <w:tcW w:w="708" w:type="dxa"/>
            <w:vAlign w:val="center"/>
          </w:tcPr>
          <w:p w14:paraId="17428B96" w14:textId="77777777" w:rsidR="0098494E" w:rsidRPr="00506C78" w:rsidRDefault="0098494E" w:rsidP="00E54FD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06C78" w:rsidRPr="00506C78" w14:paraId="415B3489" w14:textId="77777777" w:rsidTr="005D7F9D">
        <w:trPr>
          <w:trHeight w:val="197"/>
        </w:trPr>
        <w:tc>
          <w:tcPr>
            <w:tcW w:w="534" w:type="dxa"/>
            <w:vMerge w:val="restart"/>
            <w:vAlign w:val="center"/>
          </w:tcPr>
          <w:p w14:paraId="4A5CE28E" w14:textId="77777777" w:rsidR="002814A8" w:rsidRPr="005254F1" w:rsidRDefault="002814A8" w:rsidP="00AF3B05">
            <w:pPr>
              <w:rPr>
                <w:rFonts w:asciiTheme="minorEastAsia" w:hAnsiTheme="minorEastAsia"/>
                <w:sz w:val="15"/>
                <w:szCs w:val="15"/>
              </w:rPr>
            </w:pPr>
            <w:r w:rsidRPr="005254F1">
              <w:rPr>
                <w:rFonts w:asciiTheme="minorEastAsia" w:hAnsiTheme="minorEastAsia" w:hint="eastAsia"/>
                <w:sz w:val="15"/>
                <w:szCs w:val="15"/>
              </w:rPr>
              <w:t>その他</w:t>
            </w:r>
          </w:p>
        </w:tc>
        <w:tc>
          <w:tcPr>
            <w:tcW w:w="1844" w:type="dxa"/>
            <w:vAlign w:val="center"/>
          </w:tcPr>
          <w:p w14:paraId="686C49CF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係船索</w:t>
            </w:r>
          </w:p>
        </w:tc>
        <w:tc>
          <w:tcPr>
            <w:tcW w:w="3826" w:type="dxa"/>
            <w:vAlign w:val="center"/>
          </w:tcPr>
          <w:p w14:paraId="1D587D71" w14:textId="77777777" w:rsidR="002814A8" w:rsidRPr="00506C78" w:rsidRDefault="005236A4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船舶設備規程　</w:t>
            </w:r>
            <w:r w:rsidR="002814A8" w:rsidRPr="00506C78">
              <w:rPr>
                <w:rFonts w:asciiTheme="minorEastAsia" w:hAnsiTheme="minorEastAsia" w:hint="eastAsia"/>
                <w:sz w:val="18"/>
                <w:szCs w:val="18"/>
              </w:rPr>
              <w:t>第128条</w:t>
            </w:r>
          </w:p>
        </w:tc>
        <w:tc>
          <w:tcPr>
            <w:tcW w:w="2835" w:type="dxa"/>
            <w:vAlign w:val="center"/>
          </w:tcPr>
          <w:p w14:paraId="66D11976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１式</w:t>
            </w:r>
          </w:p>
        </w:tc>
        <w:tc>
          <w:tcPr>
            <w:tcW w:w="708" w:type="dxa"/>
            <w:vAlign w:val="center"/>
          </w:tcPr>
          <w:p w14:paraId="7ECAB3A8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14A8" w:rsidRPr="00506C78" w14:paraId="501125A1" w14:textId="77777777" w:rsidTr="005D7F9D">
        <w:trPr>
          <w:trHeight w:val="185"/>
        </w:trPr>
        <w:tc>
          <w:tcPr>
            <w:tcW w:w="534" w:type="dxa"/>
            <w:vMerge/>
            <w:vAlign w:val="center"/>
          </w:tcPr>
          <w:p w14:paraId="62FB3306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9E1636A" w14:textId="77777777" w:rsidR="002814A8" w:rsidRPr="00506C78" w:rsidRDefault="002814A8" w:rsidP="002814A8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えい航索</w:t>
            </w:r>
          </w:p>
        </w:tc>
        <w:tc>
          <w:tcPr>
            <w:tcW w:w="3826" w:type="dxa"/>
            <w:vAlign w:val="center"/>
          </w:tcPr>
          <w:p w14:paraId="36AFCB7A" w14:textId="77777777" w:rsidR="002814A8" w:rsidRPr="00506C78" w:rsidRDefault="005236A4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船舶設備規程　</w:t>
            </w:r>
            <w:r w:rsidR="002814A8" w:rsidRPr="00506C78">
              <w:rPr>
                <w:rFonts w:asciiTheme="minorEastAsia" w:hAnsiTheme="minorEastAsia" w:hint="eastAsia"/>
                <w:sz w:val="18"/>
                <w:szCs w:val="18"/>
              </w:rPr>
              <w:t>第130条</w:t>
            </w:r>
          </w:p>
        </w:tc>
        <w:tc>
          <w:tcPr>
            <w:tcW w:w="2835" w:type="dxa"/>
            <w:vAlign w:val="center"/>
          </w:tcPr>
          <w:p w14:paraId="111DC55D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506C78">
              <w:rPr>
                <w:rFonts w:asciiTheme="minorEastAsia" w:hAnsiTheme="minorEastAsia" w:hint="eastAsia"/>
                <w:sz w:val="18"/>
                <w:szCs w:val="18"/>
              </w:rPr>
              <w:t>１式</w:t>
            </w:r>
          </w:p>
        </w:tc>
        <w:tc>
          <w:tcPr>
            <w:tcW w:w="708" w:type="dxa"/>
            <w:vAlign w:val="center"/>
          </w:tcPr>
          <w:p w14:paraId="3E29438C" w14:textId="77777777" w:rsidR="002814A8" w:rsidRPr="00506C78" w:rsidRDefault="002814A8" w:rsidP="00AF3B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CDD6E2D" w14:textId="77777777" w:rsidR="00AA56B6" w:rsidRPr="00506C78" w:rsidRDefault="00AA56B6">
      <w:pPr>
        <w:rPr>
          <w:rFonts w:asciiTheme="minorEastAsia" w:hAnsiTheme="minorEastAsia"/>
          <w:sz w:val="22"/>
        </w:rPr>
      </w:pPr>
    </w:p>
    <w:p w14:paraId="15D88247" w14:textId="77777777" w:rsidR="005254F1" w:rsidRDefault="005254F1">
      <w:pPr>
        <w:rPr>
          <w:rFonts w:asciiTheme="minorEastAsia" w:hAnsiTheme="minorEastAsia"/>
          <w:sz w:val="22"/>
        </w:rPr>
      </w:pPr>
    </w:p>
    <w:p w14:paraId="2E0A8DAC" w14:textId="77777777" w:rsidR="00BE4DA9" w:rsidRPr="00506C78" w:rsidRDefault="00BE4DA9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lastRenderedPageBreak/>
        <w:t xml:space="preserve">３　</w:t>
      </w:r>
      <w:r w:rsidR="007D63EA" w:rsidRPr="00506C78">
        <w:rPr>
          <w:rFonts w:asciiTheme="minorEastAsia" w:hAnsiTheme="minorEastAsia" w:hint="eastAsia"/>
          <w:sz w:val="22"/>
        </w:rPr>
        <w:t>裸傭船契約の期間</w:t>
      </w:r>
    </w:p>
    <w:p w14:paraId="65E9DBF2" w14:textId="0FF63371" w:rsidR="007D63EA" w:rsidRPr="00506C78" w:rsidRDefault="007D63EA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　</w:t>
      </w:r>
      <w:r w:rsidR="00B32A57">
        <w:rPr>
          <w:rFonts w:asciiTheme="minorEastAsia" w:hAnsiTheme="minorEastAsia" w:hint="eastAsia"/>
          <w:sz w:val="22"/>
        </w:rPr>
        <w:t>令和８</w:t>
      </w:r>
      <w:r w:rsidRPr="00506C78">
        <w:rPr>
          <w:rFonts w:asciiTheme="minorEastAsia" w:hAnsiTheme="minorEastAsia" w:hint="eastAsia"/>
          <w:sz w:val="22"/>
        </w:rPr>
        <w:t>年12月１日から</w:t>
      </w:r>
      <w:r w:rsidR="00B32A57">
        <w:rPr>
          <w:rFonts w:asciiTheme="minorEastAsia" w:hAnsiTheme="minorEastAsia" w:hint="eastAsia"/>
          <w:sz w:val="22"/>
        </w:rPr>
        <w:t>令和18</w:t>
      </w:r>
      <w:r w:rsidRPr="00506C78">
        <w:rPr>
          <w:rFonts w:asciiTheme="minorEastAsia" w:hAnsiTheme="minorEastAsia" w:hint="eastAsia"/>
          <w:sz w:val="22"/>
        </w:rPr>
        <w:t>年11月30日までの10年とする</w:t>
      </w:r>
    </w:p>
    <w:p w14:paraId="57A7B24C" w14:textId="03661AFA" w:rsidR="007D63EA" w:rsidRPr="00506C78" w:rsidRDefault="007D63EA">
      <w:pPr>
        <w:rPr>
          <w:rFonts w:asciiTheme="minorEastAsia" w:hAnsiTheme="minorEastAsia"/>
          <w:sz w:val="22"/>
        </w:rPr>
      </w:pPr>
    </w:p>
    <w:p w14:paraId="21D840B9" w14:textId="4D4F7780" w:rsidR="00BE4DA9" w:rsidRPr="00506C78" w:rsidRDefault="00E1326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7D63EA" w:rsidRPr="00506C78">
        <w:rPr>
          <w:rFonts w:asciiTheme="minorEastAsia" w:hAnsiTheme="minorEastAsia" w:hint="eastAsia"/>
          <w:sz w:val="22"/>
        </w:rPr>
        <w:t xml:space="preserve">　納入場所</w:t>
      </w:r>
    </w:p>
    <w:p w14:paraId="0037B694" w14:textId="73203955" w:rsidR="007D63EA" w:rsidRPr="00506C78" w:rsidRDefault="007D63EA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　</w:t>
      </w:r>
      <w:r w:rsidR="009C79A5" w:rsidRPr="00506C78">
        <w:rPr>
          <w:rFonts w:asciiTheme="minorEastAsia" w:hAnsiTheme="minorEastAsia" w:hint="eastAsia"/>
          <w:sz w:val="22"/>
        </w:rPr>
        <w:t>回航は船主で行い、</w:t>
      </w:r>
      <w:r w:rsidRPr="00506C78">
        <w:rPr>
          <w:rFonts w:asciiTheme="minorEastAsia" w:hAnsiTheme="minorEastAsia" w:hint="eastAsia"/>
          <w:sz w:val="22"/>
        </w:rPr>
        <w:t>富山県射水市</w:t>
      </w:r>
      <w:r w:rsidR="009C79A5" w:rsidRPr="00506C78">
        <w:rPr>
          <w:rFonts w:asciiTheme="minorEastAsia" w:hAnsiTheme="minorEastAsia" w:hint="eastAsia"/>
          <w:sz w:val="22"/>
        </w:rPr>
        <w:t>の</w:t>
      </w:r>
      <w:r w:rsidR="00E1326B">
        <w:rPr>
          <w:rFonts w:asciiTheme="minorEastAsia" w:hAnsiTheme="minorEastAsia" w:hint="eastAsia"/>
          <w:sz w:val="22"/>
        </w:rPr>
        <w:t>伏木富山港（新湊地区）</w:t>
      </w:r>
      <w:r w:rsidR="009C79A5" w:rsidRPr="00506C78">
        <w:rPr>
          <w:rFonts w:asciiTheme="minorEastAsia" w:hAnsiTheme="minorEastAsia" w:hint="eastAsia"/>
          <w:sz w:val="22"/>
        </w:rPr>
        <w:t>で引き渡すこと</w:t>
      </w:r>
    </w:p>
    <w:p w14:paraId="7463F62C" w14:textId="1CF334B8" w:rsidR="007D63EA" w:rsidRPr="00506C78" w:rsidRDefault="007D63EA">
      <w:pPr>
        <w:rPr>
          <w:rFonts w:asciiTheme="minorEastAsia" w:hAnsiTheme="minorEastAsia"/>
          <w:sz w:val="22"/>
        </w:rPr>
      </w:pPr>
    </w:p>
    <w:p w14:paraId="39E7EED9" w14:textId="1A98AC33" w:rsidR="007D63EA" w:rsidRPr="00506C78" w:rsidRDefault="000E44F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7D63EA" w:rsidRPr="00506C78">
        <w:rPr>
          <w:rFonts w:asciiTheme="minorEastAsia" w:hAnsiTheme="minorEastAsia" w:hint="eastAsia"/>
          <w:sz w:val="22"/>
        </w:rPr>
        <w:t xml:space="preserve">　納入期限</w:t>
      </w:r>
    </w:p>
    <w:p w14:paraId="11C2BC3F" w14:textId="44D6C2D0" w:rsidR="007D63EA" w:rsidRPr="00506C78" w:rsidRDefault="007D63EA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 xml:space="preserve">　　</w:t>
      </w:r>
      <w:r w:rsidR="00B32A57">
        <w:rPr>
          <w:rFonts w:asciiTheme="minorEastAsia" w:hAnsiTheme="minorEastAsia" w:hint="eastAsia"/>
          <w:sz w:val="22"/>
        </w:rPr>
        <w:t>令和８</w:t>
      </w:r>
      <w:r w:rsidRPr="00506C78">
        <w:rPr>
          <w:rFonts w:asciiTheme="minorEastAsia" w:hAnsiTheme="minorEastAsia" w:hint="eastAsia"/>
          <w:sz w:val="22"/>
        </w:rPr>
        <w:t>年11月30日</w:t>
      </w:r>
      <w:r w:rsidR="00E24C58" w:rsidRPr="00506C78">
        <w:rPr>
          <w:rFonts w:asciiTheme="minorEastAsia" w:hAnsiTheme="minorEastAsia" w:hint="eastAsia"/>
          <w:sz w:val="22"/>
        </w:rPr>
        <w:t>（</w:t>
      </w:r>
      <w:r w:rsidR="00B32A57">
        <w:rPr>
          <w:rFonts w:asciiTheme="minorEastAsia" w:hAnsiTheme="minorEastAsia" w:hint="eastAsia"/>
          <w:sz w:val="22"/>
        </w:rPr>
        <w:t>月</w:t>
      </w:r>
      <w:r w:rsidR="00E24C58" w:rsidRPr="00506C78">
        <w:rPr>
          <w:rFonts w:asciiTheme="minorEastAsia" w:hAnsiTheme="minorEastAsia" w:hint="eastAsia"/>
          <w:sz w:val="22"/>
        </w:rPr>
        <w:t>）</w:t>
      </w:r>
    </w:p>
    <w:p w14:paraId="76BC8650" w14:textId="77777777" w:rsidR="007D63EA" w:rsidRPr="00506C78" w:rsidRDefault="007D63EA">
      <w:pPr>
        <w:rPr>
          <w:rFonts w:asciiTheme="minorEastAsia" w:hAnsiTheme="minorEastAsia"/>
          <w:sz w:val="22"/>
        </w:rPr>
      </w:pPr>
    </w:p>
    <w:p w14:paraId="3979AB91" w14:textId="55C10C27" w:rsidR="007D63EA" w:rsidRPr="00506C78" w:rsidRDefault="000E44F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7D63EA" w:rsidRPr="00506C78">
        <w:rPr>
          <w:rFonts w:asciiTheme="minorEastAsia" w:hAnsiTheme="minorEastAsia" w:hint="eastAsia"/>
          <w:sz w:val="22"/>
        </w:rPr>
        <w:t xml:space="preserve">　その他</w:t>
      </w:r>
    </w:p>
    <w:p w14:paraId="5A61D032" w14:textId="757CFD34" w:rsidR="00E1326B" w:rsidRDefault="007D63EA" w:rsidP="00E1326B">
      <w:pPr>
        <w:ind w:left="440" w:hangingChars="200" w:hanging="440"/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（</w:t>
      </w:r>
      <w:r w:rsidR="009C79A5" w:rsidRPr="00506C78">
        <w:rPr>
          <w:rFonts w:asciiTheme="minorEastAsia" w:hAnsiTheme="minorEastAsia" w:hint="eastAsia"/>
          <w:sz w:val="22"/>
        </w:rPr>
        <w:t>１</w:t>
      </w:r>
      <w:r w:rsidRPr="00506C78">
        <w:rPr>
          <w:rFonts w:asciiTheme="minorEastAsia" w:hAnsiTheme="minorEastAsia" w:hint="eastAsia"/>
          <w:sz w:val="22"/>
        </w:rPr>
        <w:t>）伏木富山港では、航行区域を平水区域として使用するため、現在の航行区域が平水区域でない（沿海区域等）場合には、</w:t>
      </w:r>
      <w:r w:rsidR="00D05CD9" w:rsidRPr="00506C78">
        <w:rPr>
          <w:rFonts w:asciiTheme="minorEastAsia" w:hAnsiTheme="minorEastAsia" w:hint="eastAsia"/>
          <w:sz w:val="22"/>
        </w:rPr>
        <w:t>船主</w:t>
      </w:r>
      <w:r w:rsidRPr="00506C78">
        <w:rPr>
          <w:rFonts w:asciiTheme="minorEastAsia" w:hAnsiTheme="minorEastAsia" w:hint="eastAsia"/>
          <w:sz w:val="22"/>
        </w:rPr>
        <w:t>の負担で平水区域に変更すること</w:t>
      </w:r>
    </w:p>
    <w:p w14:paraId="1EA5C0B3" w14:textId="570ABB6F" w:rsidR="001D1352" w:rsidRPr="00506C78" w:rsidRDefault="007D63EA" w:rsidP="00E1326B">
      <w:pPr>
        <w:ind w:leftChars="200" w:left="420" w:firstLineChars="100" w:firstLine="220"/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なお、契約満了後の返船時においても航行区域は平水区域で返船する</w:t>
      </w:r>
    </w:p>
    <w:p w14:paraId="57DE5EA1" w14:textId="51C581CA" w:rsidR="007D63EA" w:rsidRPr="00506C78" w:rsidRDefault="007D63EA" w:rsidP="00D05CD9">
      <w:pPr>
        <w:ind w:left="440" w:hangingChars="200" w:hanging="440"/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（</w:t>
      </w:r>
      <w:r w:rsidR="009C79A5" w:rsidRPr="00506C78">
        <w:rPr>
          <w:rFonts w:asciiTheme="minorEastAsia" w:hAnsiTheme="minorEastAsia" w:hint="eastAsia"/>
          <w:sz w:val="22"/>
        </w:rPr>
        <w:t>２</w:t>
      </w:r>
      <w:r w:rsidRPr="00506C78">
        <w:rPr>
          <w:rFonts w:asciiTheme="minorEastAsia" w:hAnsiTheme="minorEastAsia" w:hint="eastAsia"/>
          <w:sz w:val="22"/>
        </w:rPr>
        <w:t>）引渡完了までに引船に不具合があり船舶の修理等</w:t>
      </w:r>
      <w:r w:rsidR="00AA56B6" w:rsidRPr="00506C78">
        <w:rPr>
          <w:rFonts w:asciiTheme="minorEastAsia" w:hAnsiTheme="minorEastAsia" w:hint="eastAsia"/>
          <w:sz w:val="22"/>
        </w:rPr>
        <w:t>が生じた場合には、</w:t>
      </w:r>
      <w:r w:rsidR="00D05CD9" w:rsidRPr="00506C78">
        <w:rPr>
          <w:rFonts w:asciiTheme="minorEastAsia" w:hAnsiTheme="minorEastAsia" w:hint="eastAsia"/>
          <w:sz w:val="22"/>
        </w:rPr>
        <w:t>船主</w:t>
      </w:r>
      <w:r w:rsidR="00AA56B6" w:rsidRPr="00506C78">
        <w:rPr>
          <w:rFonts w:asciiTheme="minorEastAsia" w:hAnsiTheme="minorEastAsia" w:hint="eastAsia"/>
          <w:sz w:val="22"/>
        </w:rPr>
        <w:t>の負担で行うこと</w:t>
      </w:r>
    </w:p>
    <w:p w14:paraId="08E12AE5" w14:textId="211114E0" w:rsidR="00AA56B6" w:rsidRPr="00506C78" w:rsidRDefault="00AA56B6" w:rsidP="00D05CD9">
      <w:pPr>
        <w:ind w:left="440" w:hangingChars="200" w:hanging="440"/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（</w:t>
      </w:r>
      <w:r w:rsidR="009C79A5" w:rsidRPr="00506C78">
        <w:rPr>
          <w:rFonts w:asciiTheme="minorEastAsia" w:hAnsiTheme="minorEastAsia" w:hint="eastAsia"/>
          <w:sz w:val="22"/>
        </w:rPr>
        <w:t>３</w:t>
      </w:r>
      <w:r w:rsidRPr="00506C78">
        <w:rPr>
          <w:rFonts w:asciiTheme="minorEastAsia" w:hAnsiTheme="minorEastAsia" w:hint="eastAsia"/>
          <w:sz w:val="22"/>
        </w:rPr>
        <w:t>）</w:t>
      </w:r>
      <w:r w:rsidR="00D05CD9" w:rsidRPr="00506C78">
        <w:rPr>
          <w:rFonts w:asciiTheme="minorEastAsia" w:hAnsiTheme="minorEastAsia" w:hint="eastAsia"/>
          <w:sz w:val="22"/>
        </w:rPr>
        <w:t>傭船者</w:t>
      </w:r>
      <w:r w:rsidR="009C79A5" w:rsidRPr="00506C78">
        <w:rPr>
          <w:rFonts w:asciiTheme="minorEastAsia" w:hAnsiTheme="minorEastAsia" w:hint="eastAsia"/>
          <w:sz w:val="22"/>
        </w:rPr>
        <w:t>から</w:t>
      </w:r>
      <w:r w:rsidRPr="00506C78">
        <w:rPr>
          <w:rFonts w:asciiTheme="minorEastAsia" w:hAnsiTheme="minorEastAsia" w:hint="eastAsia"/>
          <w:sz w:val="22"/>
        </w:rPr>
        <w:t>船体及び装備等の確認、点検や運航状況（試運転）の確認の要求があった場合には、</w:t>
      </w:r>
      <w:r w:rsidR="00D05CD9" w:rsidRPr="00506C78">
        <w:rPr>
          <w:rFonts w:asciiTheme="minorEastAsia" w:hAnsiTheme="minorEastAsia" w:hint="eastAsia"/>
          <w:sz w:val="22"/>
        </w:rPr>
        <w:t>遅滞</w:t>
      </w:r>
      <w:r w:rsidRPr="00506C78">
        <w:rPr>
          <w:rFonts w:asciiTheme="minorEastAsia" w:hAnsiTheme="minorEastAsia" w:hint="eastAsia"/>
          <w:sz w:val="22"/>
        </w:rPr>
        <w:t>なく対応すること</w:t>
      </w:r>
    </w:p>
    <w:p w14:paraId="413755F4" w14:textId="275A9DD5" w:rsidR="00AA56B6" w:rsidRPr="00506C78" w:rsidRDefault="00AA56B6">
      <w:pPr>
        <w:rPr>
          <w:rFonts w:asciiTheme="minorEastAsia" w:hAnsiTheme="minorEastAsia"/>
          <w:sz w:val="22"/>
        </w:rPr>
      </w:pPr>
      <w:r w:rsidRPr="00506C78">
        <w:rPr>
          <w:rFonts w:asciiTheme="minorEastAsia" w:hAnsiTheme="minorEastAsia" w:hint="eastAsia"/>
          <w:sz w:val="22"/>
        </w:rPr>
        <w:t>（</w:t>
      </w:r>
      <w:r w:rsidR="009C79A5" w:rsidRPr="00506C78">
        <w:rPr>
          <w:rFonts w:asciiTheme="minorEastAsia" w:hAnsiTheme="minorEastAsia" w:hint="eastAsia"/>
          <w:sz w:val="22"/>
        </w:rPr>
        <w:t>４</w:t>
      </w:r>
      <w:r w:rsidRPr="00506C78">
        <w:rPr>
          <w:rFonts w:asciiTheme="minorEastAsia" w:hAnsiTheme="minorEastAsia" w:hint="eastAsia"/>
          <w:sz w:val="22"/>
        </w:rPr>
        <w:t>）引船調達において、疑義が生じた場合には、別途</w:t>
      </w:r>
      <w:r w:rsidR="00A80A8C">
        <w:rPr>
          <w:rFonts w:asciiTheme="minorEastAsia" w:hAnsiTheme="minorEastAsia" w:hint="eastAsia"/>
          <w:sz w:val="22"/>
        </w:rPr>
        <w:t>、</w:t>
      </w:r>
      <w:r w:rsidRPr="00506C78">
        <w:rPr>
          <w:rFonts w:asciiTheme="minorEastAsia" w:hAnsiTheme="minorEastAsia" w:hint="eastAsia"/>
          <w:sz w:val="22"/>
        </w:rPr>
        <w:t>協議のうえ定めるものとする</w:t>
      </w:r>
    </w:p>
    <w:sectPr w:rsidR="00AA56B6" w:rsidRPr="00506C78" w:rsidSect="002814A8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FAE3" w14:textId="77777777" w:rsidR="00121C61" w:rsidRDefault="00121C61" w:rsidP="00121C61">
      <w:r>
        <w:separator/>
      </w:r>
    </w:p>
  </w:endnote>
  <w:endnote w:type="continuationSeparator" w:id="0">
    <w:p w14:paraId="38CAE302" w14:textId="77777777" w:rsidR="00121C61" w:rsidRDefault="00121C61" w:rsidP="0012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A9D5" w14:textId="77777777" w:rsidR="00121C61" w:rsidRDefault="00121C61" w:rsidP="00121C61">
      <w:r>
        <w:separator/>
      </w:r>
    </w:p>
  </w:footnote>
  <w:footnote w:type="continuationSeparator" w:id="0">
    <w:p w14:paraId="16EF8396" w14:textId="77777777" w:rsidR="00121C61" w:rsidRDefault="00121C61" w:rsidP="0012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B6B"/>
    <w:rsid w:val="000422F6"/>
    <w:rsid w:val="00081B6B"/>
    <w:rsid w:val="000E44F8"/>
    <w:rsid w:val="001018E3"/>
    <w:rsid w:val="00104279"/>
    <w:rsid w:val="0010564B"/>
    <w:rsid w:val="00121C61"/>
    <w:rsid w:val="001241E2"/>
    <w:rsid w:val="0013633D"/>
    <w:rsid w:val="0018025C"/>
    <w:rsid w:val="001D1352"/>
    <w:rsid w:val="001F1E71"/>
    <w:rsid w:val="0025250B"/>
    <w:rsid w:val="002814A8"/>
    <w:rsid w:val="00312D55"/>
    <w:rsid w:val="00442029"/>
    <w:rsid w:val="004432BC"/>
    <w:rsid w:val="0045751C"/>
    <w:rsid w:val="0048343E"/>
    <w:rsid w:val="00483CB2"/>
    <w:rsid w:val="004B7ED3"/>
    <w:rsid w:val="004D704C"/>
    <w:rsid w:val="004F5D75"/>
    <w:rsid w:val="00506C78"/>
    <w:rsid w:val="005236A4"/>
    <w:rsid w:val="005254F1"/>
    <w:rsid w:val="00541690"/>
    <w:rsid w:val="0055219F"/>
    <w:rsid w:val="005A1076"/>
    <w:rsid w:val="005D7F9D"/>
    <w:rsid w:val="005F176C"/>
    <w:rsid w:val="006B0125"/>
    <w:rsid w:val="006C0DBE"/>
    <w:rsid w:val="007B08C4"/>
    <w:rsid w:val="007D5ECA"/>
    <w:rsid w:val="007D63EA"/>
    <w:rsid w:val="00866612"/>
    <w:rsid w:val="00912C37"/>
    <w:rsid w:val="009244A7"/>
    <w:rsid w:val="0098494E"/>
    <w:rsid w:val="009B361B"/>
    <w:rsid w:val="009C0520"/>
    <w:rsid w:val="009C79A5"/>
    <w:rsid w:val="009E204D"/>
    <w:rsid w:val="00A21BA0"/>
    <w:rsid w:val="00A80A8C"/>
    <w:rsid w:val="00A9449D"/>
    <w:rsid w:val="00AA56B6"/>
    <w:rsid w:val="00AB3994"/>
    <w:rsid w:val="00B32A57"/>
    <w:rsid w:val="00B74710"/>
    <w:rsid w:val="00BD77E1"/>
    <w:rsid w:val="00BE4DA9"/>
    <w:rsid w:val="00C10C14"/>
    <w:rsid w:val="00C347BA"/>
    <w:rsid w:val="00C51680"/>
    <w:rsid w:val="00C57076"/>
    <w:rsid w:val="00CB7034"/>
    <w:rsid w:val="00D05CD9"/>
    <w:rsid w:val="00D26082"/>
    <w:rsid w:val="00D60E52"/>
    <w:rsid w:val="00D96063"/>
    <w:rsid w:val="00DF0DFE"/>
    <w:rsid w:val="00E1326B"/>
    <w:rsid w:val="00E24C58"/>
    <w:rsid w:val="00E54FDB"/>
    <w:rsid w:val="00E94B2E"/>
    <w:rsid w:val="00F17493"/>
    <w:rsid w:val="00F84868"/>
    <w:rsid w:val="00F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9E7C65C"/>
  <w15:docId w15:val="{705304C2-EA45-4AC9-A08E-DB6F23C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63EA"/>
  </w:style>
  <w:style w:type="character" w:customStyle="1" w:styleId="a4">
    <w:name w:val="日付 (文字)"/>
    <w:basedOn w:val="a0"/>
    <w:link w:val="a3"/>
    <w:uiPriority w:val="99"/>
    <w:semiHidden/>
    <w:rsid w:val="007D63EA"/>
  </w:style>
  <w:style w:type="table" w:styleId="a5">
    <w:name w:val="Table Grid"/>
    <w:basedOn w:val="a1"/>
    <w:uiPriority w:val="59"/>
    <w:rsid w:val="00AA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1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C61"/>
  </w:style>
  <w:style w:type="paragraph" w:styleId="a8">
    <w:name w:val="footer"/>
    <w:basedOn w:val="a"/>
    <w:link w:val="a9"/>
    <w:uiPriority w:val="99"/>
    <w:unhideWhenUsed/>
    <w:rsid w:val="00121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C61"/>
  </w:style>
  <w:style w:type="paragraph" w:styleId="aa">
    <w:name w:val="List Paragraph"/>
    <w:basedOn w:val="a"/>
    <w:uiPriority w:val="34"/>
    <w:qFormat/>
    <w:rsid w:val="001D1352"/>
    <w:pPr>
      <w:ind w:leftChars="400" w:left="840"/>
    </w:pPr>
  </w:style>
  <w:style w:type="paragraph" w:styleId="ab">
    <w:name w:val="Revision"/>
    <w:hidden/>
    <w:uiPriority w:val="99"/>
    <w:semiHidden/>
    <w:rsid w:val="00B32A57"/>
  </w:style>
  <w:style w:type="character" w:styleId="ac">
    <w:name w:val="annotation reference"/>
    <w:basedOn w:val="a0"/>
    <w:uiPriority w:val="99"/>
    <w:semiHidden/>
    <w:unhideWhenUsed/>
    <w:rsid w:val="00B32A5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2A5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2A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2A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2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FA2B-A760-4FEA-81AB-D0AB56E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青木　隼一</cp:lastModifiedBy>
  <cp:revision>35</cp:revision>
  <cp:lastPrinted>2026-04-07T02:32:00Z</cp:lastPrinted>
  <dcterms:created xsi:type="dcterms:W3CDTF">2017-01-18T04:54:00Z</dcterms:created>
  <dcterms:modified xsi:type="dcterms:W3CDTF">2026-06-25T08:44:00Z</dcterms:modified>
</cp:coreProperties>
</file>