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35DB" w14:textId="77777777" w:rsidR="00043ED3" w:rsidRDefault="00043ED3" w:rsidP="00043ED3">
      <w:pPr>
        <w:rPr>
          <w:rFonts w:ascii="ＭＳ 明朝" w:eastAsia="ＭＳ 明朝" w:hAnsi="ＭＳ 明朝"/>
          <w:sz w:val="24"/>
          <w:szCs w:val="28"/>
        </w:rPr>
      </w:pPr>
      <w:r w:rsidRPr="00D513DF">
        <w:rPr>
          <w:rFonts w:ascii="ＭＳ 明朝" w:eastAsia="ＭＳ 明朝" w:hAnsi="ＭＳ 明朝" w:hint="eastAsia"/>
          <w:sz w:val="24"/>
          <w:szCs w:val="28"/>
        </w:rPr>
        <w:t>【参考</w:t>
      </w:r>
      <w:r>
        <w:rPr>
          <w:rFonts w:ascii="ＭＳ 明朝" w:eastAsia="ＭＳ 明朝" w:hAnsi="ＭＳ 明朝" w:hint="eastAsia"/>
          <w:sz w:val="24"/>
          <w:szCs w:val="28"/>
        </w:rPr>
        <w:t>】私立学校法改正（令和７年４月１日施行）に係る対応チェックリスト</w:t>
      </w:r>
    </w:p>
    <w:p w14:paraId="178901E8" w14:textId="77777777" w:rsidR="00043ED3" w:rsidRDefault="00043ED3" w:rsidP="00043ED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513DF">
        <w:rPr>
          <w:rFonts w:ascii="ＭＳ 明朝" w:eastAsia="ＭＳ 明朝" w:hAnsi="ＭＳ 明朝" w:hint="eastAsia"/>
        </w:rPr>
        <w:t>あくまでも参考用</w:t>
      </w:r>
      <w:r>
        <w:rPr>
          <w:rFonts w:ascii="ＭＳ 明朝" w:eastAsia="ＭＳ 明朝" w:hAnsi="ＭＳ 明朝" w:hint="eastAsia"/>
        </w:rPr>
        <w:t>として主なポイントを</w:t>
      </w:r>
      <w:r w:rsidRPr="00D513DF">
        <w:rPr>
          <w:rFonts w:ascii="ＭＳ 明朝" w:eastAsia="ＭＳ 明朝" w:hAnsi="ＭＳ 明朝" w:hint="eastAsia"/>
        </w:rPr>
        <w:t>示すものであり、</w:t>
      </w:r>
      <w:r>
        <w:rPr>
          <w:rFonts w:ascii="ＭＳ 明朝" w:eastAsia="ＭＳ 明朝" w:hAnsi="ＭＳ 明朝" w:hint="eastAsia"/>
        </w:rPr>
        <w:t>改正法の対応</w:t>
      </w:r>
      <w:r w:rsidRPr="00D513DF">
        <w:rPr>
          <w:rFonts w:ascii="ＭＳ 明朝" w:eastAsia="ＭＳ 明朝" w:hAnsi="ＭＳ 明朝" w:hint="eastAsia"/>
        </w:rPr>
        <w:t>事項</w:t>
      </w:r>
      <w:r>
        <w:rPr>
          <w:rFonts w:ascii="ＭＳ 明朝" w:eastAsia="ＭＳ 明朝" w:hAnsi="ＭＳ 明朝" w:hint="eastAsia"/>
        </w:rPr>
        <w:t>を</w:t>
      </w:r>
      <w:r w:rsidRPr="00D513DF">
        <w:rPr>
          <w:rFonts w:ascii="ＭＳ 明朝" w:eastAsia="ＭＳ 明朝" w:hAnsi="ＭＳ 明朝" w:hint="eastAsia"/>
        </w:rPr>
        <w:t>全て網羅したものではないことにご留意</w:t>
      </w:r>
      <w:r>
        <w:rPr>
          <w:rFonts w:ascii="ＭＳ 明朝" w:eastAsia="ＭＳ 明朝" w:hAnsi="ＭＳ 明朝" w:hint="eastAsia"/>
        </w:rPr>
        <w:t>願います</w:t>
      </w:r>
      <w:r w:rsidRPr="00D513DF">
        <w:rPr>
          <w:rFonts w:ascii="ＭＳ 明朝" w:eastAsia="ＭＳ 明朝" w:hAnsi="ＭＳ 明朝" w:hint="eastAsia"/>
        </w:rPr>
        <w:t>。</w:t>
      </w:r>
    </w:p>
    <w:p w14:paraId="7E1AE8AF" w14:textId="77777777" w:rsidR="00043ED3" w:rsidRDefault="00043ED3" w:rsidP="00043ED3">
      <w:pPr>
        <w:rPr>
          <w:rFonts w:ascii="ＭＳ 明朝" w:eastAsia="ＭＳ 明朝" w:hAnsi="ＭＳ 明朝"/>
        </w:rPr>
      </w:pPr>
    </w:p>
    <w:p w14:paraId="51C02E5C" w14:textId="4B2A84A2" w:rsidR="00D513DF" w:rsidRPr="0070197B" w:rsidRDefault="00E0245C" w:rsidP="00D513DF">
      <w:pPr>
        <w:rPr>
          <w:rFonts w:ascii="ＭＳ 明朝" w:eastAsia="ＭＳ 明朝" w:hAnsi="ＭＳ 明朝"/>
          <w:sz w:val="24"/>
          <w:szCs w:val="28"/>
          <w:u w:val="single"/>
        </w:rPr>
      </w:pPr>
      <w:r w:rsidRPr="0070197B">
        <w:rPr>
          <w:rFonts w:ascii="ＭＳ 明朝" w:eastAsia="ＭＳ 明朝" w:hAnsi="ＭＳ 明朝" w:hint="eastAsia"/>
          <w:sz w:val="24"/>
          <w:szCs w:val="28"/>
          <w:u w:val="single"/>
        </w:rPr>
        <w:t>１．理事・理事会に関する</w:t>
      </w:r>
      <w:r w:rsidR="002D015B" w:rsidRPr="0070197B">
        <w:rPr>
          <w:rFonts w:ascii="ＭＳ 明朝" w:eastAsia="ＭＳ 明朝" w:hAnsi="ＭＳ 明朝" w:hint="eastAsia"/>
          <w:sz w:val="24"/>
          <w:szCs w:val="28"/>
          <w:u w:val="single"/>
        </w:rPr>
        <w:t>チェックポイント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1415"/>
      </w:tblGrid>
      <w:tr w:rsidR="0070197B" w:rsidRPr="0070197B" w14:paraId="2E2F4B02" w14:textId="77777777" w:rsidTr="00A86B37">
        <w:tc>
          <w:tcPr>
            <w:tcW w:w="567" w:type="dxa"/>
          </w:tcPr>
          <w:p w14:paraId="4E3E70A6" w14:textId="14A2B641" w:rsidR="00315A3C" w:rsidRPr="0070197B" w:rsidRDefault="00315A3C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4C74724F" w14:textId="5258252F" w:rsidR="00315A3C" w:rsidRPr="0070197B" w:rsidRDefault="00315A3C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理事の定数は適切か。（５人以上）</w:t>
            </w:r>
          </w:p>
        </w:tc>
        <w:tc>
          <w:tcPr>
            <w:tcW w:w="1415" w:type="dxa"/>
          </w:tcPr>
          <w:p w14:paraId="2A523105" w14:textId="281A610C" w:rsidR="00315A3C" w:rsidRPr="0070197B" w:rsidRDefault="00315A3C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法18Ⅲ</w:t>
            </w:r>
          </w:p>
        </w:tc>
      </w:tr>
      <w:tr w:rsidR="0070197B" w:rsidRPr="0070197B" w14:paraId="37B30B61" w14:textId="77777777" w:rsidTr="00A86B37">
        <w:tc>
          <w:tcPr>
            <w:tcW w:w="567" w:type="dxa"/>
          </w:tcPr>
          <w:p w14:paraId="6D74A8DE" w14:textId="2B95C316" w:rsidR="00315A3C" w:rsidRPr="0070197B" w:rsidRDefault="00315A3C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2F7F3733" w14:textId="110590F7" w:rsidR="00315A3C" w:rsidRPr="0070197B" w:rsidRDefault="00315A3C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理事の任期は適切か。（４年以内）</w:t>
            </w:r>
          </w:p>
        </w:tc>
        <w:tc>
          <w:tcPr>
            <w:tcW w:w="1415" w:type="dxa"/>
          </w:tcPr>
          <w:p w14:paraId="3E755E65" w14:textId="38054CA7" w:rsidR="00315A3C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法32Ⅰ</w:t>
            </w:r>
          </w:p>
        </w:tc>
      </w:tr>
      <w:tr w:rsidR="0070197B" w:rsidRPr="0070197B" w14:paraId="5E635A84" w14:textId="77777777" w:rsidTr="00A86B37">
        <w:tc>
          <w:tcPr>
            <w:tcW w:w="567" w:type="dxa"/>
          </w:tcPr>
          <w:p w14:paraId="42D8A6B6" w14:textId="61B6545A" w:rsidR="00C52717" w:rsidRPr="0070197B" w:rsidRDefault="00C52717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0C806BB6" w14:textId="26C4F7AC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</w:t>
            </w:r>
            <w:r w:rsidR="00026310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に欠格事由</w:t>
            </w:r>
            <w:r w:rsidR="001B3F8F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は</w:t>
            </w:r>
            <w:r w:rsidR="00026310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ないか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</w:tc>
        <w:tc>
          <w:tcPr>
            <w:tcW w:w="1415" w:type="dxa"/>
          </w:tcPr>
          <w:p w14:paraId="35B0E58E" w14:textId="3F911FDF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法31Ⅰ</w:t>
            </w:r>
            <w:r w:rsidR="006163D9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Ⅱ</w:t>
            </w:r>
          </w:p>
        </w:tc>
      </w:tr>
      <w:tr w:rsidR="0070197B" w:rsidRPr="0070197B" w14:paraId="1E6A4A28" w14:textId="77777777" w:rsidTr="00A86B37">
        <w:tc>
          <w:tcPr>
            <w:tcW w:w="567" w:type="dxa"/>
          </w:tcPr>
          <w:p w14:paraId="3D4B0073" w14:textId="07FC091E" w:rsidR="00C52717" w:rsidRPr="0070197B" w:rsidRDefault="00C52717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015D1F10" w14:textId="4CA1DCDC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理事は監事・評議員を兼ねていないか。（兼職禁止）</w:t>
            </w:r>
          </w:p>
        </w:tc>
        <w:tc>
          <w:tcPr>
            <w:tcW w:w="1415" w:type="dxa"/>
          </w:tcPr>
          <w:p w14:paraId="6C7D4FC6" w14:textId="10121FD5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法31Ⅲ</w:t>
            </w:r>
          </w:p>
        </w:tc>
      </w:tr>
      <w:tr w:rsidR="0070197B" w:rsidRPr="0070197B" w14:paraId="040E42C6" w14:textId="77777777" w:rsidTr="00A86B37">
        <w:tc>
          <w:tcPr>
            <w:tcW w:w="567" w:type="dxa"/>
          </w:tcPr>
          <w:p w14:paraId="6378E7CE" w14:textId="482A5D9E" w:rsidR="00C52717" w:rsidRPr="0070197B" w:rsidRDefault="00C52717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3061C744" w14:textId="03BE3600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理事には設置する学校の校長を含んでいるか。</w:t>
            </w:r>
          </w:p>
        </w:tc>
        <w:tc>
          <w:tcPr>
            <w:tcW w:w="1415" w:type="dxa"/>
          </w:tcPr>
          <w:p w14:paraId="32265817" w14:textId="1512B136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法31Ⅳ①</w:t>
            </w:r>
          </w:p>
        </w:tc>
      </w:tr>
      <w:tr w:rsidR="0070197B" w:rsidRPr="0070197B" w14:paraId="166320E1" w14:textId="77777777" w:rsidTr="00A86B37">
        <w:tc>
          <w:tcPr>
            <w:tcW w:w="567" w:type="dxa"/>
          </w:tcPr>
          <w:p w14:paraId="7BED1C9F" w14:textId="6B5A0EA6" w:rsidR="00C52717" w:rsidRPr="0070197B" w:rsidRDefault="00C52717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526FEB5C" w14:textId="74058044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外部理事を含んでいるか。（大臣所轄法人</w:t>
            </w:r>
            <w:r w:rsidR="006B1885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は２人以上）</w:t>
            </w:r>
          </w:p>
        </w:tc>
        <w:tc>
          <w:tcPr>
            <w:tcW w:w="1415" w:type="dxa"/>
          </w:tcPr>
          <w:p w14:paraId="712573B3" w14:textId="77777777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法31Ⅳ②</w:t>
            </w:r>
          </w:p>
          <w:p w14:paraId="2AA4FBF8" w14:textId="2A815F6A" w:rsidR="00C52717" w:rsidRPr="0070197B" w:rsidRDefault="00C52717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法146Ⅰ</w:t>
            </w:r>
          </w:p>
        </w:tc>
      </w:tr>
      <w:tr w:rsidR="0070197B" w:rsidRPr="0070197B" w14:paraId="484332D2" w14:textId="77777777" w:rsidTr="00A86B37">
        <w:tc>
          <w:tcPr>
            <w:tcW w:w="567" w:type="dxa"/>
          </w:tcPr>
          <w:p w14:paraId="01FA358C" w14:textId="3D072F3C" w:rsidR="00A86B37" w:rsidRPr="0070197B" w:rsidRDefault="00A86B37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76E4E990" w14:textId="427ADFBF" w:rsidR="00A86B37" w:rsidRPr="0070197B" w:rsidRDefault="00AD5436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他の２人以上の理事、１人以上の監事又は２人以上の評議員と特別利害関係を有していないか。（配偶者、３親等以内の親族など）</w:t>
            </w:r>
          </w:p>
        </w:tc>
        <w:tc>
          <w:tcPr>
            <w:tcW w:w="1415" w:type="dxa"/>
          </w:tcPr>
          <w:p w14:paraId="46E131E0" w14:textId="72443DA3" w:rsidR="00A86B37" w:rsidRPr="0070197B" w:rsidRDefault="00AD5436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法31</w:t>
            </w:r>
            <w:r w:rsidR="000727D2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Ⅵ</w:t>
            </w:r>
          </w:p>
        </w:tc>
      </w:tr>
      <w:tr w:rsidR="0070197B" w:rsidRPr="0070197B" w14:paraId="22E02220" w14:textId="77777777" w:rsidTr="00A86B37">
        <w:tc>
          <w:tcPr>
            <w:tcW w:w="567" w:type="dxa"/>
          </w:tcPr>
          <w:p w14:paraId="4997DA4F" w14:textId="6DF2E135" w:rsidR="00AD5436" w:rsidRPr="0070197B" w:rsidRDefault="00DA6583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619EF0FF" w14:textId="30F1EC54" w:rsidR="00AD5436" w:rsidRPr="0070197B" w:rsidRDefault="00DA6583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他の理事と特別利害関係を有する理事の数は、理事の総数の1/3を超えていないか。</w:t>
            </w:r>
          </w:p>
        </w:tc>
        <w:tc>
          <w:tcPr>
            <w:tcW w:w="1415" w:type="dxa"/>
          </w:tcPr>
          <w:p w14:paraId="299060D9" w14:textId="0DA73B30" w:rsidR="00AD5436" w:rsidRPr="0070197B" w:rsidRDefault="00DA6583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法31</w:t>
            </w:r>
            <w:r w:rsidR="000727D2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Ⅶ</w:t>
            </w:r>
          </w:p>
        </w:tc>
      </w:tr>
      <w:tr w:rsidR="0070197B" w:rsidRPr="0070197B" w14:paraId="0D0D7CD3" w14:textId="77777777" w:rsidTr="00A86B37">
        <w:tc>
          <w:tcPr>
            <w:tcW w:w="567" w:type="dxa"/>
          </w:tcPr>
          <w:p w14:paraId="558EB366" w14:textId="1D78B6BA" w:rsidR="007368C9" w:rsidRPr="0070197B" w:rsidRDefault="007368C9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5E8534C2" w14:textId="5D949BE6" w:rsidR="007368C9" w:rsidRPr="0070197B" w:rsidRDefault="005D4345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理事選任機関を設置しているか。</w:t>
            </w:r>
            <w:r w:rsidR="007A0BEE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（評議員会が担う場合のほか、新たに第三者機関を設ける場合など）</w:t>
            </w:r>
          </w:p>
        </w:tc>
        <w:tc>
          <w:tcPr>
            <w:tcW w:w="1415" w:type="dxa"/>
          </w:tcPr>
          <w:p w14:paraId="3745D51D" w14:textId="0A75D503" w:rsidR="007368C9" w:rsidRPr="0070197B" w:rsidRDefault="005D4345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法29</w:t>
            </w:r>
          </w:p>
        </w:tc>
      </w:tr>
      <w:tr w:rsidR="0070197B" w:rsidRPr="0070197B" w14:paraId="64959F1F" w14:textId="77777777" w:rsidTr="00A86B37">
        <w:tc>
          <w:tcPr>
            <w:tcW w:w="567" w:type="dxa"/>
          </w:tcPr>
          <w:p w14:paraId="679C1ADF" w14:textId="112CBDEF" w:rsidR="005D4345" w:rsidRPr="0070197B" w:rsidRDefault="005D4345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6ABFC3D0" w14:textId="0684F9B8" w:rsidR="005D4345" w:rsidRPr="0070197B" w:rsidRDefault="005D4345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理事の選</w:t>
            </w:r>
            <w:r w:rsidR="000727D2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解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任手続きは適切か。（理事選任機関</w:t>
            </w:r>
            <w:r w:rsidR="00F55144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による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選</w:t>
            </w:r>
            <w:r w:rsidR="000727D2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解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任、評議員会の意見聴取）</w:t>
            </w:r>
          </w:p>
        </w:tc>
        <w:tc>
          <w:tcPr>
            <w:tcW w:w="1415" w:type="dxa"/>
          </w:tcPr>
          <w:p w14:paraId="106C4661" w14:textId="77777777" w:rsidR="005D4345" w:rsidRPr="0070197B" w:rsidRDefault="005D4345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法30ⅠⅡ</w:t>
            </w:r>
          </w:p>
          <w:p w14:paraId="59C7E47E" w14:textId="47E9553A" w:rsidR="000727D2" w:rsidRPr="0070197B" w:rsidRDefault="000727D2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法33ⅠⅡ</w:t>
            </w:r>
          </w:p>
        </w:tc>
      </w:tr>
      <w:tr w:rsidR="0070197B" w:rsidRPr="0070197B" w14:paraId="3D2C8FFD" w14:textId="77777777" w:rsidTr="00A86B37">
        <w:tc>
          <w:tcPr>
            <w:tcW w:w="567" w:type="dxa"/>
          </w:tcPr>
          <w:p w14:paraId="5189E26B" w14:textId="0FB81500" w:rsidR="005D4345" w:rsidRPr="0070197B" w:rsidRDefault="005D4345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31BFF2F8" w14:textId="10DF37AD" w:rsidR="005D4345" w:rsidRPr="0070197B" w:rsidRDefault="00AC7BFB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理事長を置いているか。（理事会が選定）</w:t>
            </w:r>
          </w:p>
        </w:tc>
        <w:tc>
          <w:tcPr>
            <w:tcW w:w="1415" w:type="dxa"/>
          </w:tcPr>
          <w:p w14:paraId="2BD8F49A" w14:textId="2072B5EE" w:rsidR="005D4345" w:rsidRPr="0070197B" w:rsidRDefault="00AC7BFB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法37Ⅰ</w:t>
            </w:r>
          </w:p>
        </w:tc>
      </w:tr>
      <w:tr w:rsidR="0070197B" w:rsidRPr="0070197B" w14:paraId="1C1E9120" w14:textId="77777777" w:rsidTr="00A86B37">
        <w:tc>
          <w:tcPr>
            <w:tcW w:w="567" w:type="dxa"/>
          </w:tcPr>
          <w:p w14:paraId="531F3195" w14:textId="3A6CFABE" w:rsidR="00E16000" w:rsidRPr="0070197B" w:rsidRDefault="00E16000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6EBE065B" w14:textId="734BEB93" w:rsidR="00E16000" w:rsidRPr="0070197B" w:rsidRDefault="00E16000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理事長は理事会へ年２回以上、職務執行状況を報告しているか。（大臣所轄法人</w:t>
            </w:r>
            <w:r w:rsidR="00663BDA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は４回以上）</w:t>
            </w:r>
          </w:p>
        </w:tc>
        <w:tc>
          <w:tcPr>
            <w:tcW w:w="1415" w:type="dxa"/>
          </w:tcPr>
          <w:p w14:paraId="445AF394" w14:textId="77777777" w:rsidR="00E16000" w:rsidRPr="0070197B" w:rsidRDefault="00E16000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法39Ⅰ</w:t>
            </w:r>
          </w:p>
          <w:p w14:paraId="0B06BA1D" w14:textId="0407A620" w:rsidR="00E16000" w:rsidRPr="0070197B" w:rsidRDefault="00E16000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法146Ⅱ</w:t>
            </w:r>
          </w:p>
        </w:tc>
      </w:tr>
      <w:tr w:rsidR="0070197B" w:rsidRPr="0070197B" w14:paraId="7795BCC5" w14:textId="77777777" w:rsidTr="00A86B37">
        <w:tc>
          <w:tcPr>
            <w:tcW w:w="567" w:type="dxa"/>
          </w:tcPr>
          <w:p w14:paraId="1D853C89" w14:textId="3F61C208" w:rsidR="00B51715" w:rsidRPr="0070197B" w:rsidRDefault="00657581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1B701E40" w14:textId="6BC95B11" w:rsidR="00B51715" w:rsidRPr="0070197B" w:rsidRDefault="002436AA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理事会の招集手続きは適切か。（理事会の１週間前までに理事・監事へ通知を発出 ※全員の同意がある時は不要）</w:t>
            </w:r>
          </w:p>
        </w:tc>
        <w:tc>
          <w:tcPr>
            <w:tcW w:w="1415" w:type="dxa"/>
          </w:tcPr>
          <w:p w14:paraId="374545DB" w14:textId="328AE0AF" w:rsidR="00B51715" w:rsidRPr="0070197B" w:rsidRDefault="002436AA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法44Ⅰ</w:t>
            </w:r>
          </w:p>
        </w:tc>
      </w:tr>
      <w:tr w:rsidR="005B5368" w:rsidRPr="0070197B" w14:paraId="754CC048" w14:textId="77777777" w:rsidTr="00A86B37">
        <w:tc>
          <w:tcPr>
            <w:tcW w:w="567" w:type="dxa"/>
          </w:tcPr>
          <w:p w14:paraId="5CDEB5B6" w14:textId="0362749F" w:rsidR="005B5368" w:rsidRPr="0070197B" w:rsidRDefault="005B5368" w:rsidP="00A86B3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66EDDE2F" w14:textId="10E6994E" w:rsidR="005B5368" w:rsidRPr="0070197B" w:rsidRDefault="005B5368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理事会の議決は適切か。（議決に加わることができる理事の過半数が出席し、その過半数をもって行う。（※寄附行為の変更は議決に加わることができる理事の2/3以上の賛成が必要）</w:t>
            </w:r>
          </w:p>
        </w:tc>
        <w:tc>
          <w:tcPr>
            <w:tcW w:w="1415" w:type="dxa"/>
          </w:tcPr>
          <w:p w14:paraId="515790E5" w14:textId="77777777" w:rsidR="005B5368" w:rsidRPr="0070197B" w:rsidRDefault="005B5368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法42Ⅰ</w:t>
            </w:r>
          </w:p>
          <w:p w14:paraId="4E718D76" w14:textId="366250C7" w:rsidR="005B5368" w:rsidRPr="0070197B" w:rsidRDefault="005B5368" w:rsidP="00A86B3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法42Ⅱ①</w:t>
            </w:r>
          </w:p>
        </w:tc>
      </w:tr>
    </w:tbl>
    <w:p w14:paraId="04E29393" w14:textId="76495CC2" w:rsidR="00E0245C" w:rsidRPr="0070197B" w:rsidRDefault="00E0245C" w:rsidP="00315A3C">
      <w:pPr>
        <w:rPr>
          <w:rFonts w:ascii="ＭＳ 明朝" w:eastAsia="ＭＳ 明朝" w:hAnsi="ＭＳ 明朝"/>
          <w:sz w:val="24"/>
          <w:szCs w:val="28"/>
        </w:rPr>
      </w:pPr>
    </w:p>
    <w:p w14:paraId="77787A8E" w14:textId="2763D8F9" w:rsidR="0096136B" w:rsidRPr="0070197B" w:rsidRDefault="0096136B" w:rsidP="00315A3C">
      <w:pPr>
        <w:rPr>
          <w:rFonts w:ascii="ＭＳ 明朝" w:eastAsia="ＭＳ 明朝" w:hAnsi="ＭＳ 明朝"/>
          <w:sz w:val="24"/>
          <w:szCs w:val="28"/>
          <w:u w:val="single"/>
        </w:rPr>
      </w:pPr>
      <w:r w:rsidRPr="0070197B">
        <w:rPr>
          <w:rFonts w:ascii="ＭＳ 明朝" w:eastAsia="ＭＳ 明朝" w:hAnsi="ＭＳ 明朝" w:hint="eastAsia"/>
          <w:sz w:val="24"/>
          <w:szCs w:val="28"/>
          <w:u w:val="single"/>
        </w:rPr>
        <w:t>２．監事に関するチェックポイント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1415"/>
      </w:tblGrid>
      <w:tr w:rsidR="0070197B" w:rsidRPr="0070197B" w14:paraId="4EABEFDA" w14:textId="77777777" w:rsidTr="000004A5">
        <w:tc>
          <w:tcPr>
            <w:tcW w:w="567" w:type="dxa"/>
          </w:tcPr>
          <w:p w14:paraId="53B7E5F1" w14:textId="77777777" w:rsidR="0096136B" w:rsidRPr="0070197B" w:rsidRDefault="0096136B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50FD1FD9" w14:textId="346F36EF" w:rsidR="0096136B" w:rsidRPr="0070197B" w:rsidRDefault="00026310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監事</w:t>
            </w:r>
            <w:r w:rsidR="0096136B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の定数は適切か。（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  <w:r w:rsidR="0096136B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人以上）</w:t>
            </w:r>
          </w:p>
        </w:tc>
        <w:tc>
          <w:tcPr>
            <w:tcW w:w="1415" w:type="dxa"/>
          </w:tcPr>
          <w:p w14:paraId="19BBA4BF" w14:textId="77777777" w:rsidR="0096136B" w:rsidRPr="0070197B" w:rsidRDefault="0096136B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法18Ⅲ</w:t>
            </w:r>
          </w:p>
        </w:tc>
      </w:tr>
      <w:tr w:rsidR="0070197B" w:rsidRPr="0070197B" w14:paraId="2EDFBD7C" w14:textId="77777777" w:rsidTr="000004A5">
        <w:tc>
          <w:tcPr>
            <w:tcW w:w="567" w:type="dxa"/>
          </w:tcPr>
          <w:p w14:paraId="0CC0AB83" w14:textId="75D50591" w:rsidR="00026310" w:rsidRPr="0070197B" w:rsidRDefault="00026310" w:rsidP="000263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56808872" w14:textId="315FEE5B" w:rsidR="00026310" w:rsidRPr="0070197B" w:rsidRDefault="00026310" w:rsidP="000263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監事の任期は適切か。（６年以内）</w:t>
            </w:r>
          </w:p>
        </w:tc>
        <w:tc>
          <w:tcPr>
            <w:tcW w:w="1415" w:type="dxa"/>
          </w:tcPr>
          <w:p w14:paraId="1BFF5EAC" w14:textId="53EE30A8" w:rsidR="00026310" w:rsidRPr="0070197B" w:rsidRDefault="00026310" w:rsidP="000263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法47Ⅰ</w:t>
            </w:r>
          </w:p>
        </w:tc>
      </w:tr>
      <w:tr w:rsidR="0070197B" w:rsidRPr="0070197B" w14:paraId="34339CB6" w14:textId="77777777" w:rsidTr="000004A5">
        <w:tc>
          <w:tcPr>
            <w:tcW w:w="567" w:type="dxa"/>
          </w:tcPr>
          <w:p w14:paraId="35F627C3" w14:textId="13F460F6" w:rsidR="00026310" w:rsidRPr="0070197B" w:rsidRDefault="00026310" w:rsidP="000263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3F603D88" w14:textId="5B80BDD9" w:rsidR="00026310" w:rsidRPr="0070197B" w:rsidRDefault="00026310" w:rsidP="000263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監事に欠格事由はないか。</w:t>
            </w:r>
          </w:p>
        </w:tc>
        <w:tc>
          <w:tcPr>
            <w:tcW w:w="1415" w:type="dxa"/>
          </w:tcPr>
          <w:p w14:paraId="6A254E24" w14:textId="43B8D63A" w:rsidR="00026310" w:rsidRPr="0070197B" w:rsidRDefault="00026310" w:rsidP="000263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法46Ⅰ</w:t>
            </w:r>
          </w:p>
        </w:tc>
      </w:tr>
      <w:tr w:rsidR="0070197B" w:rsidRPr="0070197B" w14:paraId="456F1059" w14:textId="77777777" w:rsidTr="000004A5">
        <w:tc>
          <w:tcPr>
            <w:tcW w:w="567" w:type="dxa"/>
          </w:tcPr>
          <w:p w14:paraId="48F8453D" w14:textId="36ECCBBB" w:rsidR="00026310" w:rsidRPr="0070197B" w:rsidRDefault="00026310" w:rsidP="000263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778519A3" w14:textId="16E7A4D8" w:rsidR="00026310" w:rsidRPr="0070197B" w:rsidRDefault="00026310" w:rsidP="000263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監事は理事、評議員、学校法人の職員、子法人役員（監事、監査役等を除く）、子法人職員を兼ねていないか。（兼職禁止）</w:t>
            </w:r>
          </w:p>
        </w:tc>
        <w:tc>
          <w:tcPr>
            <w:tcW w:w="1415" w:type="dxa"/>
          </w:tcPr>
          <w:p w14:paraId="0820DA0C" w14:textId="77777777" w:rsidR="00026310" w:rsidRPr="0070197B" w:rsidRDefault="00026310" w:rsidP="000263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法31Ⅲ</w:t>
            </w:r>
          </w:p>
          <w:p w14:paraId="4835724F" w14:textId="1446F402" w:rsidR="00026310" w:rsidRPr="0070197B" w:rsidRDefault="00026310" w:rsidP="0002631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法46Ⅱ</w:t>
            </w:r>
          </w:p>
        </w:tc>
      </w:tr>
      <w:tr w:rsidR="0070197B" w:rsidRPr="0070197B" w14:paraId="73DC6079" w14:textId="77777777" w:rsidTr="000004A5">
        <w:tc>
          <w:tcPr>
            <w:tcW w:w="567" w:type="dxa"/>
          </w:tcPr>
          <w:p w14:paraId="688D4641" w14:textId="7D79E667" w:rsidR="001328CC" w:rsidRPr="0070197B" w:rsidRDefault="001328CC" w:rsidP="001328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0ECD121E" w14:textId="5577CF48" w:rsidR="001328CC" w:rsidRPr="0070197B" w:rsidRDefault="001328CC" w:rsidP="001328C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１人以上の理事、他の監事又は２人以上の評議員と特別利害関係を有していないか。（配偶者、３親等以内の親族など）</w:t>
            </w:r>
          </w:p>
        </w:tc>
        <w:tc>
          <w:tcPr>
            <w:tcW w:w="1415" w:type="dxa"/>
          </w:tcPr>
          <w:p w14:paraId="6C3CCEF4" w14:textId="69B7C487" w:rsidR="001328CC" w:rsidRPr="0070197B" w:rsidRDefault="001328CC" w:rsidP="001328C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法46Ⅲ</w:t>
            </w:r>
          </w:p>
        </w:tc>
      </w:tr>
      <w:tr w:rsidR="004973B2" w:rsidRPr="0070197B" w14:paraId="315186B4" w14:textId="77777777" w:rsidTr="000004A5">
        <w:tc>
          <w:tcPr>
            <w:tcW w:w="567" w:type="dxa"/>
          </w:tcPr>
          <w:p w14:paraId="1FCFB543" w14:textId="7244DBDA" w:rsidR="004973B2" w:rsidRPr="0070197B" w:rsidRDefault="004973B2" w:rsidP="004973B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7E699F42" w14:textId="1CCC2683" w:rsidR="004973B2" w:rsidRPr="0070197B" w:rsidRDefault="004973B2" w:rsidP="004973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監事の選</w:t>
            </w:r>
            <w:r w:rsidR="00F81540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解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任手続きは適切か。（評議員会の決議</w:t>
            </w:r>
            <w:r w:rsidR="0029579D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※理事による</w:t>
            </w:r>
            <w:r w:rsidR="0029579D" w:rsidRPr="0070197B"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監事の選任議案の提出には監事の過半数の同意が必要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415" w:type="dxa"/>
          </w:tcPr>
          <w:p w14:paraId="7D007DF0" w14:textId="5EEE4047" w:rsidR="004973B2" w:rsidRPr="0070197B" w:rsidRDefault="004973B2" w:rsidP="004973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法45Ⅰ</w:t>
            </w:r>
          </w:p>
          <w:p w14:paraId="7524C66F" w14:textId="25492B4D" w:rsidR="00F81540" w:rsidRPr="0070197B" w:rsidRDefault="00F81540" w:rsidP="004973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法48Ｉ</w:t>
            </w:r>
          </w:p>
          <w:p w14:paraId="350F919A" w14:textId="76CD0B23" w:rsidR="0029579D" w:rsidRPr="0070197B" w:rsidRDefault="0029579D" w:rsidP="004973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法49Ⅰ</w:t>
            </w:r>
          </w:p>
        </w:tc>
      </w:tr>
    </w:tbl>
    <w:p w14:paraId="462D5237" w14:textId="37AA2F14" w:rsidR="0096136B" w:rsidRPr="0070197B" w:rsidRDefault="0096136B" w:rsidP="00315A3C">
      <w:pPr>
        <w:rPr>
          <w:rFonts w:ascii="ＭＳ 明朝" w:eastAsia="ＭＳ 明朝" w:hAnsi="ＭＳ 明朝"/>
          <w:sz w:val="24"/>
          <w:szCs w:val="28"/>
        </w:rPr>
      </w:pPr>
    </w:p>
    <w:p w14:paraId="16DCE032" w14:textId="7CAB5CFC" w:rsidR="003A0894" w:rsidRPr="0070197B" w:rsidRDefault="003A0894" w:rsidP="00315A3C">
      <w:pPr>
        <w:rPr>
          <w:rFonts w:ascii="ＭＳ 明朝" w:eastAsia="ＭＳ 明朝" w:hAnsi="ＭＳ 明朝"/>
          <w:sz w:val="24"/>
          <w:szCs w:val="28"/>
          <w:u w:val="single"/>
        </w:rPr>
      </w:pPr>
      <w:r w:rsidRPr="0070197B">
        <w:rPr>
          <w:rFonts w:ascii="ＭＳ 明朝" w:eastAsia="ＭＳ 明朝" w:hAnsi="ＭＳ 明朝" w:hint="eastAsia"/>
          <w:sz w:val="24"/>
          <w:szCs w:val="28"/>
          <w:u w:val="single"/>
        </w:rPr>
        <w:t>３．評議員・評議員会に関するチェックポイント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1415"/>
      </w:tblGrid>
      <w:tr w:rsidR="0070197B" w:rsidRPr="0070197B" w14:paraId="64C785E9" w14:textId="77777777" w:rsidTr="000004A5">
        <w:tc>
          <w:tcPr>
            <w:tcW w:w="567" w:type="dxa"/>
          </w:tcPr>
          <w:p w14:paraId="63CE3B52" w14:textId="77777777" w:rsidR="005F7BF6" w:rsidRPr="0070197B" w:rsidRDefault="005F7BF6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79C6ABFC" w14:textId="49FDBC0A" w:rsidR="005F7BF6" w:rsidRPr="0070197B" w:rsidRDefault="00441A38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の定数は適切か。（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理事を超える数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415" w:type="dxa"/>
          </w:tcPr>
          <w:p w14:paraId="55C0E96B" w14:textId="77777777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法18Ⅲ</w:t>
            </w:r>
          </w:p>
        </w:tc>
      </w:tr>
      <w:tr w:rsidR="0070197B" w:rsidRPr="0070197B" w14:paraId="7180236D" w14:textId="77777777" w:rsidTr="000004A5">
        <w:tc>
          <w:tcPr>
            <w:tcW w:w="567" w:type="dxa"/>
          </w:tcPr>
          <w:p w14:paraId="556925E4" w14:textId="77777777" w:rsidR="005F7BF6" w:rsidRPr="0070197B" w:rsidRDefault="005F7BF6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3DDF8B66" w14:textId="0117BB84" w:rsidR="005F7BF6" w:rsidRPr="0070197B" w:rsidRDefault="00441A38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の任期は適切か。（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年以内）</w:t>
            </w:r>
          </w:p>
        </w:tc>
        <w:tc>
          <w:tcPr>
            <w:tcW w:w="1415" w:type="dxa"/>
          </w:tcPr>
          <w:p w14:paraId="43F38D4A" w14:textId="547A5CDA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</w:t>
            </w:r>
            <w:r w:rsidR="00441A38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63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Ⅰ</w:t>
            </w:r>
          </w:p>
        </w:tc>
      </w:tr>
      <w:tr w:rsidR="0070197B" w:rsidRPr="0070197B" w14:paraId="7625F684" w14:textId="77777777" w:rsidTr="000004A5">
        <w:tc>
          <w:tcPr>
            <w:tcW w:w="567" w:type="dxa"/>
          </w:tcPr>
          <w:p w14:paraId="5BDBFABE" w14:textId="77777777" w:rsidR="005F7BF6" w:rsidRPr="0070197B" w:rsidRDefault="005F7BF6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212F2577" w14:textId="23EA6411" w:rsidR="005F7BF6" w:rsidRPr="0070197B" w:rsidRDefault="00441A38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に欠格事由</w:t>
            </w:r>
            <w:r w:rsidR="001B3F8F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は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ないか。</w:t>
            </w:r>
          </w:p>
        </w:tc>
        <w:tc>
          <w:tcPr>
            <w:tcW w:w="1415" w:type="dxa"/>
          </w:tcPr>
          <w:p w14:paraId="28BD02ED" w14:textId="0D61C54B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</w:t>
            </w:r>
            <w:r w:rsidR="00441A38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62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Ⅰ</w:t>
            </w:r>
            <w:r w:rsidR="006163D9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Ⅱ</w:t>
            </w:r>
          </w:p>
        </w:tc>
      </w:tr>
      <w:tr w:rsidR="0070197B" w:rsidRPr="0070197B" w14:paraId="50C9F888" w14:textId="77777777" w:rsidTr="000004A5">
        <w:tc>
          <w:tcPr>
            <w:tcW w:w="567" w:type="dxa"/>
          </w:tcPr>
          <w:p w14:paraId="4B2BCDEB" w14:textId="77777777" w:rsidR="005F7BF6" w:rsidRPr="0070197B" w:rsidRDefault="005F7BF6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6A8799CB" w14:textId="4D18C3EA" w:rsidR="005F7BF6" w:rsidRPr="0070197B" w:rsidRDefault="009E1E62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には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職員、25歳以上の卒業生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を含んでいるか。</w:t>
            </w:r>
          </w:p>
        </w:tc>
        <w:tc>
          <w:tcPr>
            <w:tcW w:w="1415" w:type="dxa"/>
          </w:tcPr>
          <w:p w14:paraId="6F23F063" w14:textId="40134B74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</w:t>
            </w:r>
            <w:r w:rsidR="009E1E62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62Ⅲ</w:t>
            </w:r>
          </w:p>
        </w:tc>
      </w:tr>
      <w:tr w:rsidR="0070197B" w:rsidRPr="0070197B" w14:paraId="77B449CE" w14:textId="77777777" w:rsidTr="000004A5">
        <w:tc>
          <w:tcPr>
            <w:tcW w:w="567" w:type="dxa"/>
          </w:tcPr>
          <w:p w14:paraId="403B24A6" w14:textId="49163B2E" w:rsidR="009E1E62" w:rsidRPr="0070197B" w:rsidRDefault="009E1E62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37F9C993" w14:textId="27160303" w:rsidR="009E1E62" w:rsidRPr="0070197B" w:rsidRDefault="009E1E62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他の２人以上の評議員と特別利害関係を有していないか。（配偶者、３親等以内の親族など）</w:t>
            </w:r>
          </w:p>
        </w:tc>
        <w:tc>
          <w:tcPr>
            <w:tcW w:w="1415" w:type="dxa"/>
          </w:tcPr>
          <w:p w14:paraId="04B6E678" w14:textId="57099E98" w:rsidR="009E1E62" w:rsidRPr="0070197B" w:rsidRDefault="009E1E62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法62Ⅳ</w:t>
            </w:r>
          </w:p>
        </w:tc>
      </w:tr>
      <w:tr w:rsidR="0070197B" w:rsidRPr="0070197B" w14:paraId="223B644B" w14:textId="77777777" w:rsidTr="000004A5">
        <w:tc>
          <w:tcPr>
            <w:tcW w:w="567" w:type="dxa"/>
          </w:tcPr>
          <w:p w14:paraId="40521BD5" w14:textId="77B9A493" w:rsidR="009E1E62" w:rsidRPr="0070197B" w:rsidRDefault="009E1E62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29028B01" w14:textId="679957DD" w:rsidR="009E1E62" w:rsidRPr="0070197B" w:rsidRDefault="009E1E62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職員である評議員が評議員総数の1/3を超えていないか。</w:t>
            </w:r>
          </w:p>
        </w:tc>
        <w:tc>
          <w:tcPr>
            <w:tcW w:w="1415" w:type="dxa"/>
          </w:tcPr>
          <w:p w14:paraId="619B69EC" w14:textId="716650CB" w:rsidR="009E1E62" w:rsidRPr="0070197B" w:rsidRDefault="009E1E62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法62Ⅴ①</w:t>
            </w:r>
          </w:p>
        </w:tc>
      </w:tr>
      <w:tr w:rsidR="0070197B" w:rsidRPr="0070197B" w14:paraId="47E2A713" w14:textId="77777777" w:rsidTr="000004A5">
        <w:tc>
          <w:tcPr>
            <w:tcW w:w="567" w:type="dxa"/>
          </w:tcPr>
          <w:p w14:paraId="50B940FF" w14:textId="55EFAADF" w:rsidR="009E1E62" w:rsidRPr="0070197B" w:rsidRDefault="009E1E62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6DFF586A" w14:textId="62F6E0AE" w:rsidR="009E1E62" w:rsidRPr="0070197B" w:rsidRDefault="009E1E62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理事又は理事会が選任する評議員が評議員総数の1/2を超えていないか。</w:t>
            </w:r>
          </w:p>
        </w:tc>
        <w:tc>
          <w:tcPr>
            <w:tcW w:w="1415" w:type="dxa"/>
          </w:tcPr>
          <w:p w14:paraId="77EFDC48" w14:textId="27F8A42D" w:rsidR="009E1E62" w:rsidRPr="0070197B" w:rsidRDefault="009E1E62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法62Ⅴ②</w:t>
            </w:r>
          </w:p>
        </w:tc>
      </w:tr>
      <w:tr w:rsidR="0070197B" w:rsidRPr="0070197B" w14:paraId="0DF61A2A" w14:textId="77777777" w:rsidTr="000004A5">
        <w:tc>
          <w:tcPr>
            <w:tcW w:w="567" w:type="dxa"/>
          </w:tcPr>
          <w:p w14:paraId="05F422D4" w14:textId="39107B97" w:rsidR="00222639" w:rsidRPr="0070197B" w:rsidRDefault="00222639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01E8CA07" w14:textId="3DA34EB9" w:rsidR="00222639" w:rsidRPr="0070197B" w:rsidRDefault="00222639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理事、監事、他の評議員のいずれかと特別利害関係を有する者、子法人役職員である評議員の数は、評議員総数の1/6を超えていないか。</w:t>
            </w:r>
          </w:p>
        </w:tc>
        <w:tc>
          <w:tcPr>
            <w:tcW w:w="1415" w:type="dxa"/>
          </w:tcPr>
          <w:p w14:paraId="5A9B2C0F" w14:textId="59698913" w:rsidR="00222639" w:rsidRPr="0070197B" w:rsidRDefault="00222639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法62Ⅴ③</w:t>
            </w:r>
          </w:p>
        </w:tc>
      </w:tr>
      <w:tr w:rsidR="0070197B" w:rsidRPr="0070197B" w14:paraId="159C9298" w14:textId="77777777" w:rsidTr="000004A5">
        <w:tc>
          <w:tcPr>
            <w:tcW w:w="567" w:type="dxa"/>
          </w:tcPr>
          <w:p w14:paraId="063B5505" w14:textId="77777777" w:rsidR="005F7BF6" w:rsidRPr="0070197B" w:rsidRDefault="005F7BF6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2D395B43" w14:textId="74809653" w:rsidR="005F7BF6" w:rsidRPr="0070197B" w:rsidRDefault="002A5039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の選</w:t>
            </w:r>
            <w:r w:rsidR="00F81540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解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任手続きは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適切か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。（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寄附行為の定めるところによる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415" w:type="dxa"/>
          </w:tcPr>
          <w:p w14:paraId="0C7241CF" w14:textId="77777777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</w:t>
            </w:r>
            <w:r w:rsidR="002A5039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61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Ⅰ</w:t>
            </w:r>
          </w:p>
          <w:p w14:paraId="0C6EE6E5" w14:textId="5725828B" w:rsidR="00F81540" w:rsidRPr="0070197B" w:rsidRDefault="00F81540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法64</w:t>
            </w:r>
          </w:p>
        </w:tc>
      </w:tr>
      <w:tr w:rsidR="0070197B" w:rsidRPr="0070197B" w14:paraId="7FF86C60" w14:textId="77777777" w:rsidTr="000004A5">
        <w:tc>
          <w:tcPr>
            <w:tcW w:w="567" w:type="dxa"/>
          </w:tcPr>
          <w:p w14:paraId="2DD90E8F" w14:textId="77777777" w:rsidR="005F7BF6" w:rsidRPr="0070197B" w:rsidRDefault="005F7BF6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7B104A9A" w14:textId="67273F4B" w:rsidR="005F7BF6" w:rsidRPr="0070197B" w:rsidRDefault="007157FD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定時評議員会は、毎会計年度終了後、一定の時期に招集</w:t>
            </w:r>
            <w:r w:rsidR="00F8409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しているか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</w:tc>
        <w:tc>
          <w:tcPr>
            <w:tcW w:w="1415" w:type="dxa"/>
          </w:tcPr>
          <w:p w14:paraId="30386E9E" w14:textId="7D7FE0B6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</w:t>
            </w:r>
            <w:r w:rsidR="007157FD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69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Ⅰ</w:t>
            </w:r>
          </w:p>
        </w:tc>
      </w:tr>
      <w:tr w:rsidR="0070197B" w:rsidRPr="0070197B" w14:paraId="2DA21850" w14:textId="77777777" w:rsidTr="000004A5">
        <w:tc>
          <w:tcPr>
            <w:tcW w:w="567" w:type="dxa"/>
          </w:tcPr>
          <w:p w14:paraId="78629BED" w14:textId="77777777" w:rsidR="005F7BF6" w:rsidRPr="0070197B" w:rsidRDefault="005F7BF6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7A04D971" w14:textId="1DADECE0" w:rsidR="005F7BF6" w:rsidRPr="0070197B" w:rsidRDefault="003C1378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評議員会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の招集手続きは適切か。（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理事が招集。評議員会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の１週間前までに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へ通知を発出 ※全員の同意がある時は不要）</w:t>
            </w:r>
          </w:p>
        </w:tc>
        <w:tc>
          <w:tcPr>
            <w:tcW w:w="1415" w:type="dxa"/>
          </w:tcPr>
          <w:p w14:paraId="2FB16AAE" w14:textId="77777777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</w:t>
            </w:r>
            <w:r w:rsidR="003C1378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70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Ⅰ</w:t>
            </w:r>
            <w:r w:rsidR="003C1378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Ⅳ</w:t>
            </w:r>
          </w:p>
          <w:p w14:paraId="2716B81E" w14:textId="117BB17F" w:rsidR="00E5730F" w:rsidRPr="0070197B" w:rsidRDefault="00E5730F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法74</w:t>
            </w:r>
          </w:p>
        </w:tc>
      </w:tr>
      <w:tr w:rsidR="005F7BF6" w:rsidRPr="0070197B" w14:paraId="238AAC7B" w14:textId="77777777" w:rsidTr="000004A5">
        <w:tc>
          <w:tcPr>
            <w:tcW w:w="567" w:type="dxa"/>
          </w:tcPr>
          <w:p w14:paraId="3E8B7E7E" w14:textId="77777777" w:rsidR="005F7BF6" w:rsidRPr="0070197B" w:rsidRDefault="005F7BF6" w:rsidP="000004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088081EA" w14:textId="39835271" w:rsidR="005F7BF6" w:rsidRPr="0070197B" w:rsidRDefault="00E5730F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評議員会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の議決は適切か。（議決に加わることができる</w:t>
            </w:r>
            <w:r w:rsidR="000434AB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評議員</w:t>
            </w:r>
            <w:r w:rsidR="005F7BF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の過半数が出席し、その過半数をもって行う。</w:t>
            </w:r>
            <w:r w:rsidR="008C034D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415" w:type="dxa"/>
          </w:tcPr>
          <w:p w14:paraId="4504B531" w14:textId="1296B0E0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</w:t>
            </w:r>
            <w:r w:rsidR="000434AB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76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Ⅰ</w:t>
            </w:r>
          </w:p>
          <w:p w14:paraId="60A7E1B4" w14:textId="3210FC04" w:rsidR="005F7BF6" w:rsidRPr="0070197B" w:rsidRDefault="005F7BF6" w:rsidP="000004A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51B1AD8" w14:textId="781E66FD" w:rsidR="003A0894" w:rsidRPr="0070197B" w:rsidRDefault="003A0894" w:rsidP="00315A3C">
      <w:pPr>
        <w:rPr>
          <w:rFonts w:ascii="ＭＳ 明朝" w:eastAsia="ＭＳ 明朝" w:hAnsi="ＭＳ 明朝"/>
          <w:sz w:val="24"/>
          <w:szCs w:val="28"/>
        </w:rPr>
      </w:pPr>
    </w:p>
    <w:p w14:paraId="41620214" w14:textId="31A86864" w:rsidR="00062A93" w:rsidRPr="0070197B" w:rsidRDefault="00A4785E" w:rsidP="00315A3C">
      <w:pPr>
        <w:rPr>
          <w:rFonts w:ascii="ＭＳ 明朝" w:eastAsia="ＭＳ 明朝" w:hAnsi="ＭＳ 明朝"/>
          <w:sz w:val="24"/>
          <w:szCs w:val="28"/>
          <w:u w:val="single"/>
        </w:rPr>
      </w:pPr>
      <w:r w:rsidRPr="0070197B">
        <w:rPr>
          <w:rFonts w:ascii="ＭＳ 明朝" w:eastAsia="ＭＳ 明朝" w:hAnsi="ＭＳ 明朝" w:hint="eastAsia"/>
          <w:sz w:val="24"/>
          <w:szCs w:val="28"/>
          <w:u w:val="single"/>
        </w:rPr>
        <w:t>４．その他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1415"/>
      </w:tblGrid>
      <w:tr w:rsidR="0070197B" w:rsidRPr="0070197B" w14:paraId="4476CB1C" w14:textId="77777777" w:rsidTr="000004A5">
        <w:tc>
          <w:tcPr>
            <w:tcW w:w="567" w:type="dxa"/>
          </w:tcPr>
          <w:p w14:paraId="320CA5D1" w14:textId="3FD6E4A7" w:rsidR="00B071A0" w:rsidRPr="0070197B" w:rsidRDefault="00B071A0" w:rsidP="00B071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2A422203" w14:textId="320EAD3D" w:rsidR="00B071A0" w:rsidRPr="0070197B" w:rsidRDefault="00B071A0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会計監査人を設置しているか。（大臣所轄法人等は必置、その他の法人は任意）</w:t>
            </w:r>
          </w:p>
        </w:tc>
        <w:tc>
          <w:tcPr>
            <w:tcW w:w="1415" w:type="dxa"/>
          </w:tcPr>
          <w:p w14:paraId="461F93D2" w14:textId="7818DD71" w:rsidR="00B071A0" w:rsidRPr="0070197B" w:rsidRDefault="00B071A0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法144Ⅰ</w:t>
            </w:r>
          </w:p>
        </w:tc>
      </w:tr>
      <w:tr w:rsidR="0070197B" w:rsidRPr="0070197B" w14:paraId="61768F33" w14:textId="77777777" w:rsidTr="000004A5">
        <w:tc>
          <w:tcPr>
            <w:tcW w:w="567" w:type="dxa"/>
          </w:tcPr>
          <w:p w14:paraId="76F4A7FF" w14:textId="66A23CB8" w:rsidR="00B071A0" w:rsidRPr="0070197B" w:rsidRDefault="00B071A0" w:rsidP="00B071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22DDE4EA" w14:textId="59A7657D" w:rsidR="00B071A0" w:rsidRPr="0070197B" w:rsidRDefault="00B071A0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内部統制システムは整備</w:t>
            </w:r>
            <w:r w:rsidR="00F8409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しているか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。（大臣所轄法人等は必置、その他の法人は任意）</w:t>
            </w:r>
          </w:p>
        </w:tc>
        <w:tc>
          <w:tcPr>
            <w:tcW w:w="1415" w:type="dxa"/>
          </w:tcPr>
          <w:p w14:paraId="35A3A17A" w14:textId="5CADB853" w:rsidR="00B071A0" w:rsidRPr="0070197B" w:rsidRDefault="00B071A0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法148Ⅰ</w:t>
            </w:r>
          </w:p>
        </w:tc>
      </w:tr>
      <w:tr w:rsidR="0070197B" w:rsidRPr="0070197B" w14:paraId="3BFEA076" w14:textId="77777777" w:rsidTr="000004A5">
        <w:tc>
          <w:tcPr>
            <w:tcW w:w="567" w:type="dxa"/>
          </w:tcPr>
          <w:p w14:paraId="4FF18B2A" w14:textId="5CBA73D5" w:rsidR="00B071A0" w:rsidRPr="0070197B" w:rsidRDefault="00B071A0" w:rsidP="00B071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0074ABAB" w14:textId="2B102F01" w:rsidR="00B071A0" w:rsidRPr="0070197B" w:rsidRDefault="00B071A0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事業に関する中期的な計画を作成しているか。（大臣所轄法人等は義務、その他の法人は任意）</w:t>
            </w:r>
          </w:p>
        </w:tc>
        <w:tc>
          <w:tcPr>
            <w:tcW w:w="1415" w:type="dxa"/>
          </w:tcPr>
          <w:p w14:paraId="16EA77B2" w14:textId="1C02BFC0" w:rsidR="00B071A0" w:rsidRPr="0070197B" w:rsidRDefault="00B071A0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法148Ⅱ</w:t>
            </w:r>
          </w:p>
        </w:tc>
      </w:tr>
      <w:tr w:rsidR="0070197B" w:rsidRPr="0070197B" w14:paraId="732A845D" w14:textId="77777777" w:rsidTr="000004A5">
        <w:tc>
          <w:tcPr>
            <w:tcW w:w="567" w:type="dxa"/>
          </w:tcPr>
          <w:p w14:paraId="0BA5429E" w14:textId="5DFEED32" w:rsidR="00FD5A37" w:rsidRPr="0070197B" w:rsidRDefault="00FD5A37" w:rsidP="00B071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5DF96B95" w14:textId="79002AD6" w:rsidR="00FD5A37" w:rsidRPr="0070197B" w:rsidRDefault="00FD5A37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学校法人会計基準従って、適切に会計処理</w:t>
            </w:r>
            <w:r w:rsidR="00F8409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を行っているか</w:t>
            </w: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</w:tc>
        <w:tc>
          <w:tcPr>
            <w:tcW w:w="1415" w:type="dxa"/>
          </w:tcPr>
          <w:p w14:paraId="44A11835" w14:textId="68373A20" w:rsidR="00FD5A37" w:rsidRPr="0070197B" w:rsidRDefault="00FD5A37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法101</w:t>
            </w:r>
          </w:p>
        </w:tc>
      </w:tr>
      <w:tr w:rsidR="0070197B" w:rsidRPr="0070197B" w14:paraId="611F37DF" w14:textId="77777777" w:rsidTr="000004A5">
        <w:tc>
          <w:tcPr>
            <w:tcW w:w="567" w:type="dxa"/>
          </w:tcPr>
          <w:p w14:paraId="37BB4444" w14:textId="794742D2" w:rsidR="00FD5A37" w:rsidRPr="0070197B" w:rsidRDefault="00FD5A37" w:rsidP="00B071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2636C211" w14:textId="5D4DFE9B" w:rsidR="00FD5A37" w:rsidRPr="0070197B" w:rsidRDefault="00FD5A37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計算書類等は、毎会計年度終了後３か月以内に作成</w:t>
            </w:r>
            <w:r w:rsidR="00F84096"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しているか。</w:t>
            </w:r>
          </w:p>
        </w:tc>
        <w:tc>
          <w:tcPr>
            <w:tcW w:w="1415" w:type="dxa"/>
          </w:tcPr>
          <w:p w14:paraId="1DBFC618" w14:textId="59225E88" w:rsidR="00FD5A37" w:rsidRPr="0070197B" w:rsidRDefault="00FD5A37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法103Ⅱ</w:t>
            </w:r>
          </w:p>
        </w:tc>
      </w:tr>
      <w:tr w:rsidR="0070197B" w:rsidRPr="0070197B" w14:paraId="592F57C4" w14:textId="77777777" w:rsidTr="000004A5">
        <w:tc>
          <w:tcPr>
            <w:tcW w:w="567" w:type="dxa"/>
          </w:tcPr>
          <w:p w14:paraId="11999D04" w14:textId="7FCEB56A" w:rsidR="00C44370" w:rsidRPr="0070197B" w:rsidRDefault="00C44370" w:rsidP="00B071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6946" w:type="dxa"/>
          </w:tcPr>
          <w:p w14:paraId="4D2969C9" w14:textId="44A9532A" w:rsidR="00C44370" w:rsidRPr="0070197B" w:rsidRDefault="0070197B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寄附行為の内容、計算書類等の公表を適切に行っているか。（大臣所轄法人等はインターネット等による公表義務、その他の法人は努力義務）</w:t>
            </w:r>
          </w:p>
        </w:tc>
        <w:tc>
          <w:tcPr>
            <w:tcW w:w="1415" w:type="dxa"/>
          </w:tcPr>
          <w:p w14:paraId="683EED65" w14:textId="77777777" w:rsidR="0070197B" w:rsidRPr="0070197B" w:rsidRDefault="0070197B" w:rsidP="007019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法137</w:t>
            </w:r>
          </w:p>
          <w:p w14:paraId="48CC1ADC" w14:textId="406D6D8A" w:rsidR="00C44370" w:rsidRPr="0070197B" w:rsidRDefault="0070197B" w:rsidP="00B071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197B">
              <w:rPr>
                <w:rFonts w:ascii="ＭＳ 明朝" w:eastAsia="ＭＳ 明朝" w:hAnsi="ＭＳ 明朝" w:hint="eastAsia"/>
                <w:sz w:val="24"/>
                <w:szCs w:val="28"/>
              </w:rPr>
              <w:t>法151</w:t>
            </w:r>
          </w:p>
        </w:tc>
      </w:tr>
    </w:tbl>
    <w:p w14:paraId="24B9854B" w14:textId="77777777" w:rsidR="00A4785E" w:rsidRPr="0070197B" w:rsidRDefault="00A4785E" w:rsidP="00315A3C">
      <w:pPr>
        <w:rPr>
          <w:rFonts w:ascii="ＭＳ 明朝" w:eastAsia="ＭＳ 明朝" w:hAnsi="ＭＳ 明朝"/>
          <w:sz w:val="24"/>
          <w:szCs w:val="28"/>
        </w:rPr>
      </w:pPr>
    </w:p>
    <w:sectPr w:rsidR="00A4785E" w:rsidRPr="0070197B" w:rsidSect="00043ED3">
      <w:pgSz w:w="11906" w:h="16838" w:code="9"/>
      <w:pgMar w:top="153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C4E8" w14:textId="77777777" w:rsidR="005B141C" w:rsidRDefault="005B141C" w:rsidP="00D513DF">
      <w:r>
        <w:separator/>
      </w:r>
    </w:p>
  </w:endnote>
  <w:endnote w:type="continuationSeparator" w:id="0">
    <w:p w14:paraId="12E81803" w14:textId="77777777" w:rsidR="005B141C" w:rsidRDefault="005B141C" w:rsidP="00D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0A6C" w14:textId="77777777" w:rsidR="005B141C" w:rsidRDefault="005B141C" w:rsidP="00D513DF">
      <w:r>
        <w:separator/>
      </w:r>
    </w:p>
  </w:footnote>
  <w:footnote w:type="continuationSeparator" w:id="0">
    <w:p w14:paraId="4CDBA33D" w14:textId="77777777" w:rsidR="005B141C" w:rsidRDefault="005B141C" w:rsidP="00D5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6D16"/>
    <w:multiLevelType w:val="hybridMultilevel"/>
    <w:tmpl w:val="1F708CE4"/>
    <w:lvl w:ilvl="0" w:tplc="CA90B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E54E12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DD3587"/>
    <w:multiLevelType w:val="hybridMultilevel"/>
    <w:tmpl w:val="6A4661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5041901">
    <w:abstractNumId w:val="1"/>
  </w:num>
  <w:num w:numId="2" w16cid:durableId="157261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21"/>
    <w:rsid w:val="00010FB5"/>
    <w:rsid w:val="00026310"/>
    <w:rsid w:val="000434AB"/>
    <w:rsid w:val="00043ED3"/>
    <w:rsid w:val="00062A93"/>
    <w:rsid w:val="000727D2"/>
    <w:rsid w:val="001328CC"/>
    <w:rsid w:val="001B3F8F"/>
    <w:rsid w:val="001C602F"/>
    <w:rsid w:val="00222639"/>
    <w:rsid w:val="002436AA"/>
    <w:rsid w:val="00266626"/>
    <w:rsid w:val="0029579D"/>
    <w:rsid w:val="002A5039"/>
    <w:rsid w:val="002D015B"/>
    <w:rsid w:val="00315A3C"/>
    <w:rsid w:val="003A0894"/>
    <w:rsid w:val="003C1378"/>
    <w:rsid w:val="00441A38"/>
    <w:rsid w:val="004973B2"/>
    <w:rsid w:val="004E6339"/>
    <w:rsid w:val="005B141C"/>
    <w:rsid w:val="005B4AC6"/>
    <w:rsid w:val="005B5368"/>
    <w:rsid w:val="005D09A2"/>
    <w:rsid w:val="005D4345"/>
    <w:rsid w:val="005E18FB"/>
    <w:rsid w:val="005F7BF6"/>
    <w:rsid w:val="006163D9"/>
    <w:rsid w:val="00657581"/>
    <w:rsid w:val="00663BDA"/>
    <w:rsid w:val="00667504"/>
    <w:rsid w:val="006B1885"/>
    <w:rsid w:val="0070197B"/>
    <w:rsid w:val="007157FD"/>
    <w:rsid w:val="0072353B"/>
    <w:rsid w:val="007368C9"/>
    <w:rsid w:val="00785D75"/>
    <w:rsid w:val="007A0BEE"/>
    <w:rsid w:val="007C0A21"/>
    <w:rsid w:val="008C034D"/>
    <w:rsid w:val="0093270C"/>
    <w:rsid w:val="0096136B"/>
    <w:rsid w:val="00965CD1"/>
    <w:rsid w:val="009758A5"/>
    <w:rsid w:val="009A108E"/>
    <w:rsid w:val="009E1E62"/>
    <w:rsid w:val="009F6CB4"/>
    <w:rsid w:val="00A01D5E"/>
    <w:rsid w:val="00A101CD"/>
    <w:rsid w:val="00A31847"/>
    <w:rsid w:val="00A4785E"/>
    <w:rsid w:val="00A537D8"/>
    <w:rsid w:val="00A86B37"/>
    <w:rsid w:val="00AC7BFB"/>
    <w:rsid w:val="00AD5436"/>
    <w:rsid w:val="00B071A0"/>
    <w:rsid w:val="00B51715"/>
    <w:rsid w:val="00C44370"/>
    <w:rsid w:val="00C52717"/>
    <w:rsid w:val="00C842AC"/>
    <w:rsid w:val="00CD2F50"/>
    <w:rsid w:val="00D02AF8"/>
    <w:rsid w:val="00D449E7"/>
    <w:rsid w:val="00D513DF"/>
    <w:rsid w:val="00DA6583"/>
    <w:rsid w:val="00E0245C"/>
    <w:rsid w:val="00E16000"/>
    <w:rsid w:val="00E5730F"/>
    <w:rsid w:val="00F55144"/>
    <w:rsid w:val="00F81540"/>
    <w:rsid w:val="00F84096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99B18"/>
  <w15:chartTrackingRefBased/>
  <w15:docId w15:val="{ACD34535-FC73-44D6-9126-E03FA4C9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3DF"/>
  </w:style>
  <w:style w:type="paragraph" w:styleId="a5">
    <w:name w:val="footer"/>
    <w:basedOn w:val="a"/>
    <w:link w:val="a6"/>
    <w:uiPriority w:val="99"/>
    <w:unhideWhenUsed/>
    <w:rsid w:val="00D51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3DF"/>
  </w:style>
  <w:style w:type="paragraph" w:styleId="a7">
    <w:name w:val="List Paragraph"/>
    <w:basedOn w:val="a"/>
    <w:uiPriority w:val="34"/>
    <w:qFormat/>
    <w:rsid w:val="00D513DF"/>
    <w:pPr>
      <w:ind w:leftChars="400" w:left="840"/>
    </w:pPr>
  </w:style>
  <w:style w:type="table" w:styleId="a8">
    <w:name w:val="Table Grid"/>
    <w:basedOn w:val="a1"/>
    <w:uiPriority w:val="39"/>
    <w:rsid w:val="0031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孝次</dc:creator>
  <cp:keywords/>
  <dc:description/>
  <cp:lastModifiedBy>藤井　孝次</cp:lastModifiedBy>
  <cp:revision>65</cp:revision>
  <dcterms:created xsi:type="dcterms:W3CDTF">2023-09-15T00:41:00Z</dcterms:created>
  <dcterms:modified xsi:type="dcterms:W3CDTF">2023-10-25T00:41:00Z</dcterms:modified>
</cp:coreProperties>
</file>