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90B" w:rsidRPr="00D96880" w:rsidRDefault="003A4866" w:rsidP="003A4866">
      <w:pPr>
        <w:spacing w:line="360" w:lineRule="exact"/>
        <w:ind w:left="303" w:hangingChars="100" w:hanging="303"/>
        <w:jc w:val="center"/>
        <w:rPr>
          <w:rFonts w:ascii="ＭＳ ゴシック" w:eastAsia="ＭＳ ゴシック" w:hAnsi="ＭＳ ゴシック"/>
          <w:sz w:val="32"/>
          <w:szCs w:val="26"/>
        </w:rPr>
      </w:pPr>
      <w:r w:rsidRPr="00D96880">
        <w:rPr>
          <w:rFonts w:ascii="ＭＳ ゴシック" w:eastAsia="ＭＳ ゴシック" w:hAnsi="ＭＳ ゴシック" w:hint="eastAsia"/>
          <w:noProof/>
          <w:sz w:val="32"/>
          <w:szCs w:val="26"/>
        </w:rPr>
        <mc:AlternateContent>
          <mc:Choice Requires="wps">
            <w:drawing>
              <wp:anchor distT="0" distB="0" distL="114300" distR="114300" simplePos="0" relativeHeight="251747840" behindDoc="0" locked="0" layoutInCell="1" allowOverlap="1" wp14:anchorId="5ECC762D" wp14:editId="64DE7D14">
                <wp:simplePos x="0" y="0"/>
                <wp:positionH relativeFrom="column">
                  <wp:posOffset>5149496</wp:posOffset>
                </wp:positionH>
                <wp:positionV relativeFrom="paragraph">
                  <wp:posOffset>-276609</wp:posOffset>
                </wp:positionV>
                <wp:extent cx="1020386" cy="467833"/>
                <wp:effectExtent l="0" t="0" r="27940" b="27940"/>
                <wp:wrapNone/>
                <wp:docPr id="1" name="テキスト ボックス 1"/>
                <wp:cNvGraphicFramePr/>
                <a:graphic xmlns:a="http://schemas.openxmlformats.org/drawingml/2006/main">
                  <a:graphicData uri="http://schemas.microsoft.com/office/word/2010/wordprocessingShape">
                    <wps:wsp>
                      <wps:cNvSpPr txBox="1"/>
                      <wps:spPr>
                        <a:xfrm>
                          <a:off x="0" y="0"/>
                          <a:ext cx="1020386" cy="4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6880" w:rsidRPr="00836280" w:rsidRDefault="00D96880" w:rsidP="003A4866">
                            <w:pPr>
                              <w:jc w:val="center"/>
                              <w:rPr>
                                <w:rFonts w:ascii="ＭＳ ゴシック" w:eastAsia="ＭＳ ゴシック" w:hAnsi="ＭＳ ゴシック"/>
                                <w:sz w:val="40"/>
                              </w:rPr>
                            </w:pPr>
                            <w:r w:rsidRPr="00836280">
                              <w:rPr>
                                <w:rFonts w:ascii="ＭＳ ゴシック" w:eastAsia="ＭＳ ゴシック" w:hAnsi="ＭＳ ゴシック" w:hint="eastAsia"/>
                                <w:sz w:val="40"/>
                              </w:rPr>
                              <w:t>資料</w:t>
                            </w:r>
                            <w:r>
                              <w:rPr>
                                <w:rFonts w:ascii="ＭＳ ゴシック" w:eastAsia="ＭＳ ゴシック" w:hAnsi="ＭＳ ゴシック" w:hint="eastAsia"/>
                                <w:sz w:val="4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05.45pt;margin-top:-21.8pt;width:80.35pt;height:36.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" fillcolor="white [3201]" strokeweight=".5pt">
                <v:textbox>
                  <w:txbxContent>
                    <w:p w:rsidR="00D96880" w:rsidRPr="00836280" w:rsidRDefault="00D96880" w:rsidP="003A4866">
                      <w:pPr>
                        <w:jc w:val="center"/>
                        <w:rPr>
                          <w:rFonts w:ascii="ＭＳ ゴシック" w:eastAsia="ＭＳ ゴシック" w:hAnsi="ＭＳ ゴシック"/>
                          <w:sz w:val="40"/>
                        </w:rPr>
                      </w:pPr>
                      <w:r w:rsidRPr="00836280">
                        <w:rPr>
                          <w:rFonts w:ascii="ＭＳ ゴシック" w:eastAsia="ＭＳ ゴシック" w:hAnsi="ＭＳ ゴシック" w:hint="eastAsia"/>
                          <w:sz w:val="40"/>
                        </w:rPr>
                        <w:t>資料</w:t>
                      </w:r>
                      <w:r>
                        <w:rPr>
                          <w:rFonts w:ascii="ＭＳ ゴシック" w:eastAsia="ＭＳ ゴシック" w:hAnsi="ＭＳ ゴシック" w:hint="eastAsia"/>
                          <w:sz w:val="40"/>
                        </w:rPr>
                        <w:t>１</w:t>
                      </w:r>
                    </w:p>
                  </w:txbxContent>
                </v:textbox>
              </v:shape>
            </w:pict>
          </mc:Fallback>
        </mc:AlternateContent>
      </w:r>
      <w:r w:rsidR="008E7722">
        <w:rPr>
          <w:rFonts w:ascii="ＭＳ ゴシック" w:eastAsia="ＭＳ ゴシック" w:hAnsi="ＭＳ ゴシック" w:hint="eastAsia"/>
          <w:sz w:val="32"/>
          <w:szCs w:val="26"/>
        </w:rPr>
        <w:t>地域福祉をめぐる現状と動向</w:t>
      </w:r>
      <w:bookmarkStart w:id="0" w:name="_GoBack"/>
      <w:bookmarkEnd w:id="0"/>
    </w:p>
    <w:p w:rsidR="0018190B" w:rsidRPr="00D96880" w:rsidRDefault="0018190B" w:rsidP="0018190B">
      <w:pPr>
        <w:spacing w:line="360" w:lineRule="exact"/>
        <w:ind w:left="243" w:hangingChars="100" w:hanging="243"/>
        <w:rPr>
          <w:rFonts w:ascii="ＭＳ ゴシック" w:eastAsia="ＭＳ ゴシック" w:hAnsi="ＭＳ ゴシック"/>
          <w:sz w:val="26"/>
          <w:szCs w:val="26"/>
        </w:rPr>
      </w:pPr>
    </w:p>
    <w:p w:rsidR="0018190B" w:rsidRPr="00D96880" w:rsidRDefault="0018190B" w:rsidP="0018190B">
      <w:pPr>
        <w:spacing w:line="360" w:lineRule="exact"/>
        <w:ind w:left="223" w:hangingChars="100" w:hanging="223"/>
        <w:rPr>
          <w:rFonts w:ascii="ＭＳ ゴシック" w:eastAsia="ＭＳ ゴシック" w:hAnsi="ＭＳ ゴシック"/>
          <w:sz w:val="24"/>
          <w:szCs w:val="26"/>
        </w:rPr>
      </w:pPr>
      <w:r w:rsidRPr="00D96880">
        <w:rPr>
          <w:rFonts w:ascii="ＭＳ ゴシック" w:eastAsia="ＭＳ ゴシック" w:hAnsi="ＭＳ ゴシック" w:hint="eastAsia"/>
          <w:sz w:val="24"/>
          <w:szCs w:val="26"/>
        </w:rPr>
        <w:t>１　地域福祉の現状</w:t>
      </w:r>
    </w:p>
    <w:p w:rsidR="0018190B" w:rsidRPr="00D96880" w:rsidRDefault="0018190B" w:rsidP="0018190B">
      <w:pPr>
        <w:spacing w:line="360" w:lineRule="exact"/>
        <w:ind w:left="223" w:hangingChars="100" w:hanging="223"/>
        <w:rPr>
          <w:rFonts w:ascii="ＭＳ ゴシック" w:eastAsia="ＭＳ ゴシック" w:hAnsi="ＭＳ ゴシック"/>
          <w:sz w:val="24"/>
        </w:rPr>
      </w:pPr>
      <w:r w:rsidRPr="00D96880">
        <w:rPr>
          <w:rFonts w:ascii="ＭＳ ゴシック" w:eastAsia="ＭＳ ゴシック" w:hAnsi="ＭＳ ゴシック" w:hint="eastAsia"/>
          <w:sz w:val="24"/>
        </w:rPr>
        <w:t>(1)　人口減少と少子高齢化の進展</w:t>
      </w:r>
    </w:p>
    <w:p w:rsidR="0018190B" w:rsidRPr="00D96880" w:rsidRDefault="0018190B" w:rsidP="0018190B">
      <w:pPr>
        <w:spacing w:line="360" w:lineRule="exact"/>
        <w:ind w:left="223" w:hangingChars="100" w:hanging="223"/>
        <w:rPr>
          <w:rFonts w:ascii="ＭＳ ゴシック" w:eastAsia="ＭＳ ゴシック" w:hAnsi="ＭＳ ゴシック"/>
          <w:sz w:val="24"/>
        </w:rPr>
      </w:pPr>
      <w:r w:rsidRPr="00D96880">
        <w:rPr>
          <w:rFonts w:ascii="ＭＳ ゴシック" w:eastAsia="ＭＳ ゴシック" w:hAnsi="ＭＳ ゴシック" w:hint="eastAsia"/>
          <w:sz w:val="24"/>
        </w:rPr>
        <w:t xml:space="preserve">　①人口の減少</w:t>
      </w:r>
    </w:p>
    <w:p w:rsidR="0018190B" w:rsidRPr="00D96880" w:rsidRDefault="0018190B" w:rsidP="0018190B">
      <w:pPr>
        <w:spacing w:line="360" w:lineRule="exact"/>
        <w:ind w:left="1"/>
        <w:rPr>
          <w:rFonts w:asciiTheme="minorEastAsia" w:eastAsiaTheme="minorEastAsia" w:hAnsiTheme="minorEastAsia"/>
          <w:sz w:val="24"/>
        </w:rPr>
      </w:pPr>
      <w:r w:rsidRPr="00D96880">
        <w:rPr>
          <w:rFonts w:asciiTheme="minorEastAsia" w:eastAsiaTheme="minorEastAsia" w:hAnsiTheme="minorEastAsia" w:hint="eastAsia"/>
          <w:sz w:val="24"/>
        </w:rPr>
        <w:t xml:space="preserve">　我が国の人口は、2008(平成20)年の1億2,808万人をピークに減少局面に転じ、人口減少社会を迎えています。本県でも、1998(平成18)年の112万6,336人をピークに減少傾向にあり、国より約10年早く人口減少が始まっています。</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rPr>
          <w:rFonts w:asciiTheme="minorEastAsia" w:eastAsiaTheme="minorEastAsia" w:hAnsiTheme="minorEastAsia"/>
          <w:szCs w:val="21"/>
        </w:rPr>
      </w:pPr>
      <w:r w:rsidRPr="00D96880">
        <w:rPr>
          <w:rFonts w:hint="eastAsia"/>
          <w:noProof/>
        </w:rPr>
        <w:drawing>
          <wp:anchor distT="0" distB="0" distL="114300" distR="114300" simplePos="0" relativeHeight="251732480" behindDoc="0" locked="0" layoutInCell="1" allowOverlap="1" wp14:anchorId="18BBE052" wp14:editId="7A997889">
            <wp:simplePos x="0" y="0"/>
            <wp:positionH relativeFrom="column">
              <wp:posOffset>255270</wp:posOffset>
            </wp:positionH>
            <wp:positionV relativeFrom="paragraph">
              <wp:posOffset>382905</wp:posOffset>
            </wp:positionV>
            <wp:extent cx="4383405" cy="2438400"/>
            <wp:effectExtent l="0" t="0" r="0" b="0"/>
            <wp:wrapTopAndBottom/>
            <wp:docPr id="2719" name="図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3405" cy="2438400"/>
                    </a:xfrm>
                    <a:prstGeom prst="rect">
                      <a:avLst/>
                    </a:prstGeom>
                    <a:noFill/>
                  </pic:spPr>
                </pic:pic>
              </a:graphicData>
            </a:graphic>
            <wp14:sizeRelH relativeFrom="page">
              <wp14:pctWidth>0</wp14:pctWidth>
            </wp14:sizeRelH>
            <wp14:sizeRelV relativeFrom="page">
              <wp14:pctHeight>0</wp14:pctHeight>
            </wp14:sizeRelV>
          </wp:anchor>
        </w:drawing>
      </w:r>
      <w:r w:rsidRPr="00D96880">
        <w:rPr>
          <w:rFonts w:asciiTheme="minorEastAsia" w:eastAsiaTheme="minorEastAsia" w:hAnsiTheme="minorEastAsia" w:hint="eastAsia"/>
          <w:szCs w:val="21"/>
        </w:rPr>
        <w:t xml:space="preserve">　　○全国及び富山県の人口の推移</w:t>
      </w:r>
    </w:p>
    <w:p w:rsidR="0018190B" w:rsidRPr="00D96880" w:rsidRDefault="0018190B" w:rsidP="0018190B">
      <w:pPr>
        <w:ind w:left="163" w:right="1244" w:hangingChars="100" w:hanging="163"/>
        <w:jc w:val="right"/>
        <w:rPr>
          <w:sz w:val="18"/>
          <w:szCs w:val="18"/>
        </w:rPr>
      </w:pPr>
      <w:r w:rsidRPr="00D96880">
        <w:rPr>
          <w:rFonts w:hint="eastAsia"/>
          <w:sz w:val="18"/>
          <w:szCs w:val="18"/>
        </w:rPr>
        <w:t>資料：総務省統計局「人口推計」、富山県「人口移動調査」</w:t>
      </w: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ajorEastAsia" w:eastAsiaTheme="majorEastAsia" w:hAnsiTheme="majorEastAsia" w:hint="eastAsia"/>
          <w:sz w:val="24"/>
        </w:rPr>
        <w:t xml:space="preserve">　②少子化の進行</w:t>
      </w:r>
    </w:p>
    <w:p w:rsidR="0018190B" w:rsidRPr="00D96880" w:rsidRDefault="0018190B" w:rsidP="0018190B">
      <w:pPr>
        <w:spacing w:line="360" w:lineRule="exact"/>
        <w:ind w:leftChars="100" w:left="193" w:firstLineChars="100" w:firstLine="223"/>
        <w:rPr>
          <w:rFonts w:ascii="ＭＳ 明朝" w:hAnsi="ＭＳ 明朝"/>
          <w:sz w:val="24"/>
        </w:rPr>
      </w:pPr>
      <w:r w:rsidRPr="00D96880">
        <w:rPr>
          <w:rFonts w:ascii="ＭＳ 明朝" w:hAnsi="ＭＳ 明朝" w:hint="eastAsia"/>
          <w:sz w:val="24"/>
        </w:rPr>
        <w:t>本県における出生数は、第2次ベビーブーム期である1972年（昭和47年）の約1万9千人をピークに減少傾向にあり、2016年（平成28年）の出生数は、7,302人で、1990年（平成2年）の10,050人と比較すると約７割となっています。</w:t>
      </w:r>
    </w:p>
    <w:p w:rsidR="0018190B" w:rsidRPr="00D96880" w:rsidRDefault="0018190B" w:rsidP="0018190B">
      <w:pPr>
        <w:spacing w:line="360" w:lineRule="exact"/>
        <w:rPr>
          <w:rFonts w:ascii="ＭＳ 明朝" w:hAnsi="ＭＳ 明朝"/>
          <w:sz w:val="24"/>
        </w:rPr>
      </w:pPr>
    </w:p>
    <w:p w:rsidR="0018190B" w:rsidRPr="00D96880" w:rsidRDefault="0018190B" w:rsidP="0018190B">
      <w:pPr>
        <w:ind w:left="163" w:hangingChars="100" w:hanging="163"/>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表・グラフ9　出生数の推移（富山県・全国）</w:t>
      </w:r>
    </w:p>
    <w:p w:rsidR="0018190B" w:rsidRPr="00D96880" w:rsidRDefault="00C22A31" w:rsidP="0018190B">
      <w:pPr>
        <w:ind w:left="193" w:right="918" w:hangingChars="100" w:hanging="193"/>
      </w:pPr>
      <w:r w:rsidRPr="00D96880">
        <w:rPr>
          <w:rFonts w:hint="eastAsia"/>
          <w:noProof/>
        </w:rPr>
        <mc:AlternateContent>
          <mc:Choice Requires="wps">
            <w:drawing>
              <wp:anchor distT="0" distB="0" distL="114300" distR="114300" simplePos="0" relativeHeight="251704832" behindDoc="0" locked="0" layoutInCell="1" allowOverlap="1" wp14:anchorId="60AF01DE" wp14:editId="34E78BBF">
                <wp:simplePos x="0" y="0"/>
                <wp:positionH relativeFrom="column">
                  <wp:posOffset>1633220</wp:posOffset>
                </wp:positionH>
                <wp:positionV relativeFrom="paragraph">
                  <wp:posOffset>1670685</wp:posOffset>
                </wp:positionV>
                <wp:extent cx="914400" cy="207010"/>
                <wp:effectExtent l="0" t="0" r="1466850" b="21590"/>
                <wp:wrapNone/>
                <wp:docPr id="2596" name="線吹き出し 1 (枠付き) 2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92023"/>
                            <a:gd name="adj2" fmla="val 105208"/>
                            <a:gd name="adj3" fmla="val 46626"/>
                            <a:gd name="adj4" fmla="val 257986"/>
                          </a:avLst>
                        </a:prstGeom>
                        <a:solidFill>
                          <a:srgbClr val="FFFFFF"/>
                        </a:solidFill>
                        <a:ln w="9525">
                          <a:solidFill>
                            <a:srgbClr val="000000"/>
                          </a:solidFill>
                          <a:miter lim="800000"/>
                          <a:headEnd/>
                          <a:tailEnd/>
                        </a:ln>
                      </wps:spPr>
                      <wps:txbx>
                        <w:txbxContent>
                          <w:p w:rsidR="00D96880" w:rsidRDefault="00D96880" w:rsidP="0018190B">
                            <w:r>
                              <w:rPr>
                                <w:rFonts w:hint="eastAsia"/>
                                <w:sz w:val="16"/>
                                <w:szCs w:val="16"/>
                              </w:rPr>
                              <w:t xml:space="preserve">富山県　</w:t>
                            </w:r>
                            <w:r>
                              <w:rPr>
                                <w:sz w:val="16"/>
                                <w:szCs w:val="16"/>
                              </w:rPr>
                              <w:t xml:space="preserve"> </w:t>
                            </w:r>
                            <w:r>
                              <w:rPr>
                                <w:rFonts w:hint="eastAsia"/>
                                <w:sz w:val="16"/>
                                <w:szCs w:val="16"/>
                              </w:rPr>
                              <w:t>7,302</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596" o:spid="_x0000_s1027" type="#_x0000_t47" style="position:absolute;left:0;text-align:left;margin-left:128.6pt;margin-top:131.55pt;width:1in;height:1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" adj="55725,10071,22725,19877">
                <v:textbox inset="5.85pt,.7pt,5.85pt,.7pt">
                  <w:txbxContent>
                    <w:p w:rsidR="00D96880" w:rsidRDefault="00D96880" w:rsidP="0018190B">
                      <w:r>
                        <w:rPr>
                          <w:rFonts w:hint="eastAsia"/>
                          <w:sz w:val="16"/>
                          <w:szCs w:val="16"/>
                        </w:rPr>
                        <w:t xml:space="preserve">富山県　</w:t>
                      </w:r>
                      <w:r>
                        <w:rPr>
                          <w:sz w:val="16"/>
                          <w:szCs w:val="16"/>
                        </w:rPr>
                        <w:t xml:space="preserve"> </w:t>
                      </w:r>
                      <w:r>
                        <w:rPr>
                          <w:rFonts w:hint="eastAsia"/>
                          <w:sz w:val="16"/>
                          <w:szCs w:val="16"/>
                        </w:rPr>
                        <w:t>7,302</w:t>
                      </w:r>
                      <w:r>
                        <w:rPr>
                          <w:rFonts w:hint="eastAsia"/>
                          <w:sz w:val="16"/>
                          <w:szCs w:val="16"/>
                        </w:rPr>
                        <w:t>人</w:t>
                      </w:r>
                    </w:p>
                  </w:txbxContent>
                </v:textbox>
                <o:callout v:ext="edit" minusx="t"/>
              </v:shape>
            </w:pict>
          </mc:Fallback>
        </mc:AlternateContent>
      </w:r>
      <w:r w:rsidRPr="00D96880">
        <w:rPr>
          <w:rFonts w:hint="eastAsia"/>
          <w:noProof/>
        </w:rPr>
        <mc:AlternateContent>
          <mc:Choice Requires="wps">
            <w:drawing>
              <wp:anchor distT="0" distB="0" distL="114300" distR="114300" simplePos="0" relativeHeight="251703808" behindDoc="0" locked="0" layoutInCell="1" allowOverlap="1" wp14:anchorId="7875F9D1" wp14:editId="60FDCA6C">
                <wp:simplePos x="0" y="0"/>
                <wp:positionH relativeFrom="column">
                  <wp:posOffset>2271395</wp:posOffset>
                </wp:positionH>
                <wp:positionV relativeFrom="paragraph">
                  <wp:posOffset>584835</wp:posOffset>
                </wp:positionV>
                <wp:extent cx="914400" cy="207010"/>
                <wp:effectExtent l="0" t="0" r="819150" b="231140"/>
                <wp:wrapNone/>
                <wp:docPr id="2595" name="線吹き出し 1 (枠付き) 2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55213"/>
                            <a:gd name="adj2" fmla="val 108333"/>
                            <a:gd name="adj3" fmla="val 192026"/>
                            <a:gd name="adj4" fmla="val 187986"/>
                          </a:avLst>
                        </a:prstGeom>
                        <a:solidFill>
                          <a:srgbClr val="FFFFFF"/>
                        </a:solidFill>
                        <a:ln w="9525">
                          <a:solidFill>
                            <a:srgbClr val="000000"/>
                          </a:solidFill>
                          <a:miter lim="800000"/>
                          <a:headEnd/>
                          <a:tailEnd/>
                        </a:ln>
                      </wps:spPr>
                      <wps:txbx>
                        <w:txbxContent>
                          <w:p w:rsidR="00D96880" w:rsidRDefault="00D96880" w:rsidP="0018190B">
                            <w:r>
                              <w:rPr>
                                <w:rFonts w:hint="eastAsia"/>
                                <w:sz w:val="16"/>
                                <w:szCs w:val="16"/>
                              </w:rPr>
                              <w:t>全国</w:t>
                            </w:r>
                            <w:r>
                              <w:rPr>
                                <w:sz w:val="16"/>
                                <w:szCs w:val="16"/>
                              </w:rPr>
                              <w:t xml:space="preserve"> </w:t>
                            </w:r>
                            <w:r>
                              <w:rPr>
                                <w:rFonts w:hint="eastAsia"/>
                                <w:sz w:val="16"/>
                                <w:szCs w:val="16"/>
                              </w:rPr>
                              <w:t>976,978</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2595" o:spid="_x0000_s1028" type="#_x0000_t47" style="position:absolute;left:0;text-align:left;margin-left:178.85pt;margin-top:46.05pt;width:1in;height:1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" adj="40605,41478,23400,11926">
                <v:textbox inset="5.85pt,.7pt,5.85pt,.7pt">
                  <w:txbxContent>
                    <w:p w:rsidR="00D96880" w:rsidRDefault="00D96880" w:rsidP="0018190B">
                      <w:r>
                        <w:rPr>
                          <w:rFonts w:hint="eastAsia"/>
                          <w:sz w:val="16"/>
                          <w:szCs w:val="16"/>
                        </w:rPr>
                        <w:t>全国</w:t>
                      </w:r>
                      <w:r>
                        <w:rPr>
                          <w:sz w:val="16"/>
                          <w:szCs w:val="16"/>
                        </w:rPr>
                        <w:t xml:space="preserve"> </w:t>
                      </w:r>
                      <w:r>
                        <w:rPr>
                          <w:rFonts w:hint="eastAsia"/>
                          <w:sz w:val="16"/>
                          <w:szCs w:val="16"/>
                        </w:rPr>
                        <w:t>976,978</w:t>
                      </w:r>
                      <w:r>
                        <w:rPr>
                          <w:rFonts w:hint="eastAsia"/>
                          <w:sz w:val="16"/>
                          <w:szCs w:val="16"/>
                        </w:rPr>
                        <w:t>人</w:t>
                      </w:r>
                    </w:p>
                  </w:txbxContent>
                </v:textbox>
                <o:callout v:ext="edit" minusx="t" minusy="t"/>
              </v:shape>
            </w:pict>
          </mc:Fallback>
        </mc:AlternateContent>
      </w:r>
      <w:r w:rsidR="003A4866" w:rsidRPr="00D96880">
        <w:rPr>
          <w:noProof/>
        </w:rPr>
        <w:drawing>
          <wp:inline distT="0" distB="0" distL="0" distR="0" wp14:anchorId="03D555D9" wp14:editId="2A4B1A10">
            <wp:extent cx="4537155" cy="2169042"/>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8730" cy="2169795"/>
                    </a:xfrm>
                    <a:prstGeom prst="rect">
                      <a:avLst/>
                    </a:prstGeom>
                    <a:noFill/>
                    <a:ln>
                      <a:noFill/>
                    </a:ln>
                  </pic:spPr>
                </pic:pic>
              </a:graphicData>
            </a:graphic>
          </wp:inline>
        </w:drawing>
      </w:r>
    </w:p>
    <w:p w:rsidR="0018190B" w:rsidRPr="00D96880" w:rsidRDefault="0018190B" w:rsidP="0018190B">
      <w:pPr>
        <w:ind w:leftChars="100" w:left="193" w:right="1896" w:firstLineChars="2300" w:firstLine="3755"/>
        <w:rPr>
          <w:sz w:val="22"/>
          <w:szCs w:val="22"/>
        </w:rPr>
      </w:pPr>
      <w:r w:rsidRPr="00D96880">
        <w:rPr>
          <w:rFonts w:hint="eastAsia"/>
          <w:sz w:val="18"/>
          <w:szCs w:val="18"/>
        </w:rPr>
        <w:t>資料：厚生労働省「人口動態調査」</w:t>
      </w:r>
    </w:p>
    <w:p w:rsidR="00BB165D" w:rsidRPr="00D96880" w:rsidRDefault="00BB165D" w:rsidP="0018190B">
      <w:pPr>
        <w:spacing w:line="360" w:lineRule="exact"/>
        <w:ind w:firstLineChars="100" w:firstLine="223"/>
        <w:rPr>
          <w:rFonts w:ascii="ＭＳ ゴシック" w:eastAsia="ＭＳ ゴシック" w:hAnsi="ＭＳ ゴシック"/>
          <w:sz w:val="24"/>
        </w:rPr>
      </w:pPr>
    </w:p>
    <w:p w:rsidR="0018190B" w:rsidRPr="00D96880" w:rsidRDefault="0018190B" w:rsidP="0018190B">
      <w:pPr>
        <w:spacing w:line="360" w:lineRule="exact"/>
        <w:ind w:firstLineChars="100" w:firstLine="223"/>
        <w:rPr>
          <w:rFonts w:ascii="ＭＳ ゴシック" w:eastAsia="ＭＳ ゴシック" w:hAnsi="ＭＳ ゴシック"/>
          <w:sz w:val="24"/>
        </w:rPr>
      </w:pPr>
      <w:r w:rsidRPr="00D96880">
        <w:rPr>
          <w:rFonts w:ascii="ＭＳ ゴシック" w:eastAsia="ＭＳ ゴシック" w:hAnsi="ＭＳ ゴシック" w:hint="eastAsia"/>
          <w:sz w:val="24"/>
        </w:rPr>
        <w:lastRenderedPageBreak/>
        <w:t>③晩婚化・未婚率の上昇</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hint="eastAsia"/>
          <w:sz w:val="24"/>
        </w:rPr>
        <w:t xml:space="preserve">　　本</w:t>
      </w:r>
      <w:r w:rsidRPr="00D96880">
        <w:rPr>
          <w:rFonts w:asciiTheme="minorEastAsia" w:eastAsiaTheme="minorEastAsia" w:hAnsiTheme="minorEastAsia" w:hint="eastAsia"/>
          <w:sz w:val="24"/>
        </w:rPr>
        <w:t>県の合計特殊出生率は、1972(昭和47)年には2.12でしたが、全国と同様に低下傾向が続き、2010(平成22)年には1.42となっています。これは、晩婚化や20代と30代前半の未婚率の上昇が影響していると考えられます。</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asciiTheme="minorEastAsia" w:eastAsiaTheme="minorEastAsia" w:hAnsiTheme="minorEastAsia" w:hint="eastAsia"/>
          <w:sz w:val="24"/>
        </w:rPr>
        <w:t xml:space="preserve">　　例えば、本県の25歳から29歳までの未婚率の推移を見ると、女性は1975(昭和50)年の12.2％から2010(平成22)年には57.4％に、男性は1975(昭和50)年の39.5％から2010(平成22)年には71.7％にと、それぞれ大きく上昇しています。</w:t>
      </w:r>
    </w:p>
    <w:p w:rsidR="0018190B" w:rsidRPr="00D96880" w:rsidRDefault="0018190B" w:rsidP="0018190B">
      <w:pPr>
        <w:spacing w:line="360" w:lineRule="exact"/>
        <w:ind w:leftChars="115" w:left="222"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また、若年世代では、子どものいない夫婦や子どもが一人だけの夫婦が増加する傾向が見られます。</w:t>
      </w:r>
    </w:p>
    <w:p w:rsidR="0018190B" w:rsidRPr="00D96880" w:rsidRDefault="0018190B" w:rsidP="0018190B">
      <w:pPr>
        <w:spacing w:line="360" w:lineRule="exact"/>
        <w:ind w:left="223" w:hangingChars="100" w:hanging="223"/>
        <w:rPr>
          <w:sz w:val="24"/>
        </w:rPr>
      </w:pPr>
    </w:p>
    <w:p w:rsidR="0018190B" w:rsidRPr="00D96880" w:rsidRDefault="0018190B" w:rsidP="0018190B">
      <w:pPr>
        <w:ind w:left="163" w:right="918" w:hangingChars="100" w:hanging="163"/>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表・グラフ10　年齢階層別女性未婚率の推移（富山県・全国）</w:t>
      </w:r>
    </w:p>
    <w:p w:rsidR="0018190B" w:rsidRPr="00D96880" w:rsidRDefault="0018190B" w:rsidP="0018190B">
      <w:pPr>
        <w:ind w:left="193" w:right="918" w:hangingChars="100" w:hanging="193"/>
      </w:pPr>
      <w:r w:rsidRPr="00D96880">
        <w:rPr>
          <w:noProof/>
        </w:rPr>
        <w:drawing>
          <wp:inline distT="0" distB="0" distL="0" distR="0" wp14:anchorId="2D0E30FD" wp14:editId="147A2571">
            <wp:extent cx="5276850" cy="23526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2352675"/>
                    </a:xfrm>
                    <a:prstGeom prst="rect">
                      <a:avLst/>
                    </a:prstGeom>
                    <a:noFill/>
                    <a:ln>
                      <a:noFill/>
                    </a:ln>
                  </pic:spPr>
                </pic:pic>
              </a:graphicData>
            </a:graphic>
          </wp:inline>
        </w:drawing>
      </w:r>
    </w:p>
    <w:p w:rsidR="0018190B" w:rsidRPr="00D96880" w:rsidRDefault="0018190B" w:rsidP="0018190B">
      <w:pPr>
        <w:ind w:left="163" w:right="1081" w:hangingChars="100" w:hanging="163"/>
        <w:jc w:val="center"/>
        <w:rPr>
          <w:sz w:val="18"/>
          <w:szCs w:val="18"/>
        </w:rPr>
      </w:pPr>
      <w:r w:rsidRPr="00D96880">
        <w:rPr>
          <w:rFonts w:hint="eastAsia"/>
          <w:sz w:val="18"/>
          <w:szCs w:val="18"/>
        </w:rPr>
        <w:t xml:space="preserve">　　　　　　　　　　　　　　　　　　　　　　　　　　　　　　　　　　　　　　　　　　資料：国勢調査</w:t>
      </w:r>
    </w:p>
    <w:p w:rsidR="0018190B" w:rsidRPr="00D96880" w:rsidRDefault="0018190B" w:rsidP="0018190B">
      <w:pPr>
        <w:spacing w:line="360" w:lineRule="exact"/>
        <w:ind w:firstLineChars="200" w:firstLine="387"/>
      </w:pPr>
      <w:r w:rsidRPr="00D96880">
        <w:rPr>
          <w:rFonts w:hint="eastAsia"/>
        </w:rPr>
        <w:t>○男女別生涯未婚率の推移</w:t>
      </w:r>
    </w:p>
    <w:p w:rsidR="0018190B" w:rsidRPr="00D96880" w:rsidRDefault="0018190B" w:rsidP="0018190B">
      <w:pPr>
        <w:spacing w:line="360" w:lineRule="exact"/>
        <w:rPr>
          <w:sz w:val="24"/>
        </w:rPr>
      </w:pPr>
      <w:r w:rsidRPr="00D96880">
        <w:rPr>
          <w:noProof/>
        </w:rPr>
        <w:drawing>
          <wp:anchor distT="0" distB="0" distL="114300" distR="114300" simplePos="0" relativeHeight="251733504" behindDoc="0" locked="0" layoutInCell="1" allowOverlap="1" wp14:anchorId="5D3CA7D7" wp14:editId="7AFFDCC9">
            <wp:simplePos x="0" y="0"/>
            <wp:positionH relativeFrom="column">
              <wp:posOffset>128270</wp:posOffset>
            </wp:positionH>
            <wp:positionV relativeFrom="paragraph">
              <wp:posOffset>145415</wp:posOffset>
            </wp:positionV>
            <wp:extent cx="3403600" cy="3161665"/>
            <wp:effectExtent l="0" t="0" r="6350" b="635"/>
            <wp:wrapTopAndBottom/>
            <wp:docPr id="2718" name="図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600" cy="3161665"/>
                    </a:xfrm>
                    <a:prstGeom prst="rect">
                      <a:avLst/>
                    </a:prstGeom>
                    <a:noFill/>
                  </pic:spPr>
                </pic:pic>
              </a:graphicData>
            </a:graphic>
            <wp14:sizeRelH relativeFrom="page">
              <wp14:pctWidth>0</wp14:pctWidth>
            </wp14:sizeRelH>
            <wp14:sizeRelV relativeFrom="page">
              <wp14:pctHeight>0</wp14:pctHeight>
            </wp14:sizeRelV>
          </wp:anchor>
        </w:drawing>
      </w: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ajorEastAsia" w:eastAsiaTheme="majorEastAsia" w:hAnsiTheme="majorEastAsia" w:hint="eastAsia"/>
          <w:sz w:val="24"/>
        </w:rPr>
        <w:lastRenderedPageBreak/>
        <w:t xml:space="preserve">　</w:t>
      </w:r>
      <w:r w:rsidR="00D82CB8" w:rsidRPr="00D96880">
        <w:rPr>
          <w:rFonts w:asciiTheme="majorEastAsia" w:eastAsiaTheme="majorEastAsia" w:hAnsiTheme="majorEastAsia" w:hint="eastAsia"/>
          <w:sz w:val="24"/>
        </w:rPr>
        <w:t>④</w:t>
      </w:r>
      <w:r w:rsidRPr="00D96880">
        <w:rPr>
          <w:rFonts w:asciiTheme="majorEastAsia" w:eastAsiaTheme="majorEastAsia" w:hAnsiTheme="majorEastAsia" w:hint="eastAsia"/>
          <w:sz w:val="24"/>
        </w:rPr>
        <w:t>高齢化の進行</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hint="eastAsia"/>
          <w:sz w:val="24"/>
        </w:rPr>
        <w:t xml:space="preserve">　　</w:t>
      </w:r>
      <w:r w:rsidRPr="00D96880">
        <w:rPr>
          <w:rFonts w:asciiTheme="minorEastAsia" w:eastAsiaTheme="minorEastAsia" w:hAnsiTheme="minorEastAsia" w:hint="eastAsia"/>
          <w:sz w:val="24"/>
        </w:rPr>
        <w:t>2015(平成27)年10月現在、本県の65歳以上の高齢者の割合は30.5％(全国26.6％)で、全国平均より約4年早いスピードで高齢化が進んでいます。2025(平成37)年には県民の約3人に1人が高齢者(</w:t>
      </w:r>
      <w:r w:rsidR="00DF3849" w:rsidRPr="00D96880">
        <w:rPr>
          <w:rFonts w:asciiTheme="minorEastAsia" w:eastAsiaTheme="minorEastAsia" w:hAnsiTheme="minorEastAsia" w:hint="eastAsia"/>
          <w:sz w:val="24"/>
        </w:rPr>
        <w:t>高齢化</w:t>
      </w:r>
      <w:r w:rsidRPr="00D96880">
        <w:rPr>
          <w:rFonts w:asciiTheme="minorEastAsia" w:eastAsiaTheme="minorEastAsia" w:hAnsiTheme="minorEastAsia" w:hint="eastAsia"/>
          <w:sz w:val="24"/>
        </w:rPr>
        <w:t>率32.7％)になると予測されており、これまで経験したことのない超高齢社会を迎えることになります。</w:t>
      </w:r>
    </w:p>
    <w:p w:rsidR="0018190B" w:rsidRPr="00D96880" w:rsidRDefault="0018190B" w:rsidP="0018190B"/>
    <w:p w:rsidR="0018190B" w:rsidRPr="00D96880" w:rsidRDefault="0018190B" w:rsidP="0018190B"/>
    <w:p w:rsidR="0018190B" w:rsidRPr="00D96880" w:rsidRDefault="0018190B" w:rsidP="0018190B">
      <w:pPr>
        <w:rPr>
          <w:sz w:val="18"/>
          <w:szCs w:val="18"/>
        </w:rPr>
      </w:pPr>
      <w:r w:rsidRPr="00D96880">
        <w:rPr>
          <w:rFonts w:ascii="ＭＳ ゴシック" w:eastAsia="ＭＳ ゴシック" w:hAnsi="ＭＳ ゴシック" w:hint="eastAsia"/>
          <w:sz w:val="18"/>
          <w:szCs w:val="18"/>
        </w:rPr>
        <w:t>表・グラフ１　富山県における年齢区分別人口の推移と見通し</w:t>
      </w:r>
      <w:r w:rsidRPr="00D96880">
        <w:rPr>
          <w:rFonts w:hint="eastAsia"/>
          <w:sz w:val="18"/>
          <w:szCs w:val="18"/>
        </w:rPr>
        <w:t xml:space="preserve">　　　　　　　　　　　　　　　　　（単位：千人）</w:t>
      </w:r>
    </w:p>
    <w:tbl>
      <w:tblPr>
        <w:tblW w:w="8500" w:type="dxa"/>
        <w:tblInd w:w="94" w:type="dxa"/>
        <w:tblCellMar>
          <w:left w:w="99" w:type="dxa"/>
          <w:right w:w="99" w:type="dxa"/>
        </w:tblCellMar>
        <w:tblLook w:val="04A0" w:firstRow="1" w:lastRow="0" w:firstColumn="1" w:lastColumn="0" w:noHBand="0" w:noVBand="1"/>
      </w:tblPr>
      <w:tblGrid>
        <w:gridCol w:w="218"/>
        <w:gridCol w:w="1182"/>
        <w:gridCol w:w="604"/>
        <w:gridCol w:w="816"/>
        <w:gridCol w:w="604"/>
        <w:gridCol w:w="816"/>
        <w:gridCol w:w="604"/>
        <w:gridCol w:w="816"/>
        <w:gridCol w:w="604"/>
        <w:gridCol w:w="816"/>
        <w:gridCol w:w="479"/>
        <w:gridCol w:w="941"/>
      </w:tblGrid>
      <w:tr w:rsidR="00D96880" w:rsidRPr="00D96880" w:rsidTr="0018190B">
        <w:trPr>
          <w:trHeight w:val="570"/>
        </w:trPr>
        <w:tc>
          <w:tcPr>
            <w:tcW w:w="1400"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区分</w:t>
            </w:r>
          </w:p>
        </w:tc>
        <w:tc>
          <w:tcPr>
            <w:tcW w:w="1420" w:type="dxa"/>
            <w:gridSpan w:val="2"/>
            <w:tcBorders>
              <w:top w:val="single" w:sz="4" w:space="0" w:color="auto"/>
              <w:left w:val="nil"/>
              <w:bottom w:val="nil"/>
              <w:right w:val="single" w:sz="4" w:space="0" w:color="000000"/>
            </w:tcBorders>
            <w:vAlign w:val="center"/>
            <w:hideMark/>
          </w:tcPr>
          <w:p w:rsidR="0018190B" w:rsidRPr="00D96880" w:rsidRDefault="0018190B">
            <w:pPr>
              <w:widowControl/>
              <w:jc w:val="center"/>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2000年</w:t>
            </w:r>
            <w:r w:rsidRPr="00D96880">
              <w:rPr>
                <w:rFonts w:ascii="ＭＳ Ｐゴシック" w:eastAsia="ＭＳ Ｐゴシック" w:hAnsi="ＭＳ Ｐゴシック" w:cs="ＭＳ Ｐゴシック" w:hint="eastAsia"/>
                <w:kern w:val="0"/>
                <w:sz w:val="18"/>
                <w:szCs w:val="18"/>
              </w:rPr>
              <w:br/>
              <w:t>（平成12年）</w:t>
            </w:r>
          </w:p>
        </w:tc>
        <w:tc>
          <w:tcPr>
            <w:tcW w:w="1420" w:type="dxa"/>
            <w:gridSpan w:val="2"/>
            <w:tcBorders>
              <w:top w:val="single" w:sz="4" w:space="0" w:color="auto"/>
              <w:left w:val="nil"/>
              <w:bottom w:val="nil"/>
              <w:right w:val="single" w:sz="4" w:space="0" w:color="000000"/>
            </w:tcBorders>
            <w:vAlign w:val="center"/>
            <w:hideMark/>
          </w:tcPr>
          <w:p w:rsidR="0018190B" w:rsidRPr="00D96880" w:rsidRDefault="0018190B">
            <w:pPr>
              <w:widowControl/>
              <w:jc w:val="center"/>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2010年</w:t>
            </w:r>
            <w:r w:rsidRPr="00D96880">
              <w:rPr>
                <w:rFonts w:ascii="ＭＳ Ｐゴシック" w:eastAsia="ＭＳ Ｐゴシック" w:hAnsi="ＭＳ Ｐゴシック" w:cs="ＭＳ Ｐゴシック" w:hint="eastAsia"/>
                <w:kern w:val="0"/>
                <w:sz w:val="18"/>
                <w:szCs w:val="18"/>
              </w:rPr>
              <w:br/>
              <w:t>（平成22年）</w:t>
            </w:r>
          </w:p>
        </w:tc>
        <w:tc>
          <w:tcPr>
            <w:tcW w:w="1420" w:type="dxa"/>
            <w:gridSpan w:val="2"/>
            <w:tcBorders>
              <w:top w:val="single" w:sz="4" w:space="0" w:color="auto"/>
              <w:left w:val="nil"/>
              <w:bottom w:val="nil"/>
              <w:right w:val="single" w:sz="4" w:space="0" w:color="000000"/>
            </w:tcBorders>
            <w:vAlign w:val="center"/>
            <w:hideMark/>
          </w:tcPr>
          <w:p w:rsidR="0018190B" w:rsidRPr="00D96880" w:rsidRDefault="0018190B">
            <w:pPr>
              <w:widowControl/>
              <w:jc w:val="center"/>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2015年　　　　　　　　　　　　　　（平成27年）</w:t>
            </w:r>
          </w:p>
        </w:tc>
        <w:tc>
          <w:tcPr>
            <w:tcW w:w="1420" w:type="dxa"/>
            <w:gridSpan w:val="2"/>
            <w:tcBorders>
              <w:top w:val="single" w:sz="4" w:space="0" w:color="auto"/>
              <w:left w:val="nil"/>
              <w:bottom w:val="nil"/>
              <w:right w:val="single" w:sz="4" w:space="0" w:color="000000"/>
            </w:tcBorders>
            <w:vAlign w:val="center"/>
            <w:hideMark/>
          </w:tcPr>
          <w:p w:rsidR="0018190B" w:rsidRPr="00D96880" w:rsidRDefault="0018190B">
            <w:pPr>
              <w:widowControl/>
              <w:jc w:val="center"/>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2020年</w:t>
            </w:r>
          </w:p>
          <w:p w:rsidR="0018190B" w:rsidRPr="00D96880" w:rsidRDefault="0018190B">
            <w:pPr>
              <w:widowControl/>
              <w:jc w:val="center"/>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（平成32年）</w:t>
            </w:r>
          </w:p>
        </w:tc>
        <w:tc>
          <w:tcPr>
            <w:tcW w:w="1420" w:type="dxa"/>
            <w:gridSpan w:val="2"/>
            <w:tcBorders>
              <w:top w:val="single" w:sz="4" w:space="0" w:color="auto"/>
              <w:left w:val="nil"/>
              <w:bottom w:val="nil"/>
              <w:right w:val="single" w:sz="4" w:space="0" w:color="000000"/>
            </w:tcBorders>
            <w:vAlign w:val="center"/>
            <w:hideMark/>
          </w:tcPr>
          <w:p w:rsidR="0018190B" w:rsidRPr="00D96880" w:rsidRDefault="0018190B">
            <w:pPr>
              <w:widowControl/>
              <w:jc w:val="center"/>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2025年　　　　　　　　　　　　　　（平成37年）</w:t>
            </w:r>
          </w:p>
        </w:tc>
      </w:tr>
      <w:tr w:rsidR="00D96880" w:rsidRPr="00D96880" w:rsidTr="0018190B">
        <w:trPr>
          <w:trHeight w:val="27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p>
        </w:tc>
        <w:tc>
          <w:tcPr>
            <w:tcW w:w="604" w:type="dxa"/>
            <w:noWrap/>
            <w:vAlign w:val="center"/>
          </w:tcPr>
          <w:p w:rsidR="0018190B" w:rsidRPr="00D96880" w:rsidRDefault="0018190B">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構成比</w:t>
            </w:r>
          </w:p>
        </w:tc>
        <w:tc>
          <w:tcPr>
            <w:tcW w:w="604" w:type="dxa"/>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構成比</w:t>
            </w:r>
          </w:p>
        </w:tc>
        <w:tc>
          <w:tcPr>
            <w:tcW w:w="604" w:type="dxa"/>
            <w:noWrap/>
            <w:vAlign w:val="center"/>
          </w:tcPr>
          <w:p w:rsidR="0018190B" w:rsidRPr="00D96880" w:rsidRDefault="0018190B">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構成比</w:t>
            </w:r>
          </w:p>
        </w:tc>
        <w:tc>
          <w:tcPr>
            <w:tcW w:w="604" w:type="dxa"/>
            <w:tcBorders>
              <w:top w:val="nil"/>
              <w:left w:val="nil"/>
              <w:bottom w:val="single" w:sz="4" w:space="0" w:color="auto"/>
              <w:right w:val="single" w:sz="4" w:space="0" w:color="auto"/>
            </w:tcBorders>
            <w:noWrap/>
            <w:vAlign w:val="center"/>
          </w:tcPr>
          <w:p w:rsidR="0018190B" w:rsidRPr="00D96880" w:rsidRDefault="0018190B">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nil"/>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構成比</w:t>
            </w:r>
          </w:p>
        </w:tc>
        <w:tc>
          <w:tcPr>
            <w:tcW w:w="479" w:type="dxa"/>
            <w:tcBorders>
              <w:top w:val="nil"/>
              <w:left w:val="nil"/>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w:t>
            </w:r>
          </w:p>
        </w:tc>
        <w:tc>
          <w:tcPr>
            <w:tcW w:w="941" w:type="dxa"/>
            <w:tcBorders>
              <w:top w:val="single" w:sz="4" w:space="0" w:color="auto"/>
              <w:left w:val="nil"/>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構成比</w:t>
            </w:r>
          </w:p>
        </w:tc>
      </w:tr>
      <w:tr w:rsidR="00D96880" w:rsidRPr="00D96880" w:rsidTr="0018190B">
        <w:trPr>
          <w:trHeight w:val="270"/>
        </w:trPr>
        <w:tc>
          <w:tcPr>
            <w:tcW w:w="218" w:type="dxa"/>
            <w:vMerge w:val="restart"/>
            <w:tcBorders>
              <w:top w:val="nil"/>
              <w:left w:val="single" w:sz="4" w:space="0" w:color="auto"/>
              <w:bottom w:val="nil"/>
              <w:right w:val="nil"/>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w:t>
            </w:r>
          </w:p>
        </w:tc>
        <w:tc>
          <w:tcPr>
            <w:tcW w:w="1182" w:type="dxa"/>
            <w:tcBorders>
              <w:top w:val="nil"/>
              <w:left w:val="nil"/>
              <w:bottom w:val="single" w:sz="4" w:space="0" w:color="auto"/>
              <w:right w:val="single" w:sz="4" w:space="0" w:color="auto"/>
            </w:tcBorders>
            <w:noWrap/>
            <w:vAlign w:val="center"/>
            <w:hideMark/>
          </w:tcPr>
          <w:p w:rsidR="0018190B" w:rsidRPr="00D96880" w:rsidRDefault="0018190B">
            <w:pPr>
              <w:widowControl/>
              <w:ind w:right="163"/>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65歳以上</w:t>
            </w:r>
          </w:p>
        </w:tc>
        <w:tc>
          <w:tcPr>
            <w:tcW w:w="604" w:type="dxa"/>
            <w:tcBorders>
              <w:top w:val="single" w:sz="4" w:space="0" w:color="auto"/>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233</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20.8% </w:t>
            </w:r>
          </w:p>
        </w:tc>
        <w:tc>
          <w:tcPr>
            <w:tcW w:w="604" w:type="dxa"/>
            <w:tcBorders>
              <w:top w:val="single" w:sz="4" w:space="0" w:color="auto"/>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285 </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26.2%</w:t>
            </w:r>
          </w:p>
        </w:tc>
        <w:tc>
          <w:tcPr>
            <w:tcW w:w="604" w:type="dxa"/>
            <w:tcBorders>
              <w:top w:val="single" w:sz="4" w:space="0" w:color="auto"/>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323</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30.5.%</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337</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32.7%</w:t>
            </w:r>
          </w:p>
        </w:tc>
        <w:tc>
          <w:tcPr>
            <w:tcW w:w="479"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332 </w:t>
            </w:r>
          </w:p>
        </w:tc>
        <w:tc>
          <w:tcPr>
            <w:tcW w:w="941"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33.6%</w:t>
            </w:r>
          </w:p>
        </w:tc>
      </w:tr>
      <w:tr w:rsidR="00D96880" w:rsidRPr="00D96880" w:rsidTr="0018190B">
        <w:trPr>
          <w:trHeight w:val="270"/>
        </w:trPr>
        <w:tc>
          <w:tcPr>
            <w:tcW w:w="0" w:type="auto"/>
            <w:vMerge/>
            <w:tcBorders>
              <w:top w:val="nil"/>
              <w:left w:val="single" w:sz="4" w:space="0" w:color="auto"/>
              <w:bottom w:val="nil"/>
              <w:right w:val="nil"/>
            </w:tcBorders>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single" w:sz="4" w:space="0" w:color="auto"/>
              <w:right w:val="single" w:sz="4" w:space="0" w:color="auto"/>
            </w:tcBorders>
            <w:noWrap/>
            <w:vAlign w:val="center"/>
            <w:hideMark/>
          </w:tcPr>
          <w:p w:rsidR="0018190B" w:rsidRPr="00D96880" w:rsidRDefault="0018190B">
            <w:pPr>
              <w:widowControl/>
              <w:ind w:right="163"/>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65～74歳</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131</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11.7% </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138 </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12.7%</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164</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15.5%</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15.5%</w:t>
            </w:r>
          </w:p>
        </w:tc>
        <w:tc>
          <w:tcPr>
            <w:tcW w:w="479"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126 </w:t>
            </w:r>
          </w:p>
        </w:tc>
        <w:tc>
          <w:tcPr>
            <w:tcW w:w="941"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12.8%</w:t>
            </w:r>
          </w:p>
        </w:tc>
      </w:tr>
      <w:tr w:rsidR="00D96880" w:rsidRPr="00D96880" w:rsidTr="0018190B">
        <w:trPr>
          <w:trHeight w:val="270"/>
        </w:trPr>
        <w:tc>
          <w:tcPr>
            <w:tcW w:w="0" w:type="auto"/>
            <w:vMerge/>
            <w:tcBorders>
              <w:top w:val="nil"/>
              <w:left w:val="single" w:sz="4" w:space="0" w:color="auto"/>
              <w:bottom w:val="nil"/>
              <w:right w:val="nil"/>
            </w:tcBorders>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nil"/>
              <w:right w:val="single" w:sz="4" w:space="0" w:color="auto"/>
            </w:tcBorders>
            <w:noWrap/>
            <w:vAlign w:val="center"/>
            <w:hideMark/>
          </w:tcPr>
          <w:p w:rsidR="0018190B" w:rsidRPr="00D96880" w:rsidRDefault="0018190B">
            <w:pPr>
              <w:widowControl/>
              <w:ind w:right="163"/>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75歳以上</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102</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9.1% </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147 </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13.5%</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wordWrap w:val="0"/>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15.0%</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177</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17.3%</w:t>
            </w:r>
          </w:p>
        </w:tc>
        <w:tc>
          <w:tcPr>
            <w:tcW w:w="479"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206 </w:t>
            </w:r>
          </w:p>
        </w:tc>
        <w:tc>
          <w:tcPr>
            <w:tcW w:w="941"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20.8%</w:t>
            </w:r>
          </w:p>
        </w:tc>
      </w:tr>
      <w:tr w:rsidR="00D96880" w:rsidRPr="00D96880" w:rsidTr="0018190B">
        <w:trPr>
          <w:trHeight w:val="270"/>
        </w:trPr>
        <w:tc>
          <w:tcPr>
            <w:tcW w:w="218" w:type="dxa"/>
            <w:tcBorders>
              <w:top w:val="single" w:sz="4" w:space="0" w:color="auto"/>
              <w:left w:val="single" w:sz="4" w:space="0" w:color="auto"/>
              <w:bottom w:val="single" w:sz="4" w:space="0" w:color="auto"/>
              <w:right w:val="nil"/>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w:t>
            </w:r>
          </w:p>
        </w:tc>
        <w:tc>
          <w:tcPr>
            <w:tcW w:w="1182" w:type="dxa"/>
            <w:tcBorders>
              <w:top w:val="single" w:sz="4" w:space="0" w:color="auto"/>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県の総人口</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1,121</w:t>
            </w:r>
          </w:p>
        </w:tc>
        <w:tc>
          <w:tcPr>
            <w:tcW w:w="816" w:type="dxa"/>
            <w:tcBorders>
              <w:top w:val="nil"/>
              <w:left w:val="nil"/>
              <w:bottom w:val="single" w:sz="4" w:space="0" w:color="auto"/>
              <w:right w:val="single" w:sz="4" w:space="0" w:color="auto"/>
            </w:tcBorders>
            <w:noWrap/>
            <w:vAlign w:val="center"/>
          </w:tcPr>
          <w:p w:rsidR="0018190B" w:rsidRPr="00D96880" w:rsidRDefault="0018190B">
            <w:pPr>
              <w:widowControl/>
              <w:jc w:val="righ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1,093</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w:t>
            </w: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1,066</w:t>
            </w:r>
          </w:p>
        </w:tc>
        <w:tc>
          <w:tcPr>
            <w:tcW w:w="816" w:type="dxa"/>
            <w:tcBorders>
              <w:top w:val="nil"/>
              <w:left w:val="nil"/>
              <w:bottom w:val="single" w:sz="4" w:space="0" w:color="auto"/>
              <w:right w:val="single" w:sz="4" w:space="0" w:color="auto"/>
            </w:tcBorders>
            <w:noWrap/>
            <w:vAlign w:val="center"/>
          </w:tcPr>
          <w:p w:rsidR="0018190B" w:rsidRPr="00D96880" w:rsidRDefault="0018190B">
            <w:pPr>
              <w:widowControl/>
              <w:jc w:val="lef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1,028</w:t>
            </w:r>
          </w:p>
        </w:tc>
        <w:tc>
          <w:tcPr>
            <w:tcW w:w="816" w:type="dxa"/>
            <w:tcBorders>
              <w:top w:val="nil"/>
              <w:left w:val="nil"/>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w:t>
            </w:r>
          </w:p>
        </w:tc>
        <w:tc>
          <w:tcPr>
            <w:tcW w:w="479" w:type="dxa"/>
            <w:tcBorders>
              <w:top w:val="nil"/>
              <w:left w:val="nil"/>
              <w:bottom w:val="single" w:sz="4" w:space="0" w:color="auto"/>
              <w:right w:val="single" w:sz="4" w:space="0" w:color="auto"/>
            </w:tcBorders>
            <w:noWrap/>
            <w:vAlign w:val="center"/>
            <w:hideMark/>
          </w:tcPr>
          <w:p w:rsidR="0018190B" w:rsidRPr="00D96880" w:rsidRDefault="0018190B">
            <w:pPr>
              <w:widowControl/>
              <w:jc w:val="righ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986 </w:t>
            </w:r>
          </w:p>
        </w:tc>
        <w:tc>
          <w:tcPr>
            <w:tcW w:w="941" w:type="dxa"/>
            <w:tcBorders>
              <w:top w:val="nil"/>
              <w:left w:val="nil"/>
              <w:bottom w:val="single" w:sz="4" w:space="0" w:color="auto"/>
              <w:right w:val="single" w:sz="4" w:space="0" w:color="auto"/>
            </w:tcBorders>
            <w:noWrap/>
            <w:vAlign w:val="center"/>
            <w:hideMark/>
          </w:tcPr>
          <w:p w:rsidR="0018190B" w:rsidRPr="00D96880" w:rsidRDefault="0018190B">
            <w:pPr>
              <w:widowControl/>
              <w:jc w:val="left"/>
              <w:rPr>
                <w:rFonts w:ascii="ＭＳ Ｐゴシック" w:eastAsia="ＭＳ Ｐゴシック" w:hAnsi="ＭＳ Ｐゴシック" w:cs="ＭＳ Ｐゴシック"/>
                <w:kern w:val="0"/>
                <w:sz w:val="18"/>
                <w:szCs w:val="18"/>
              </w:rPr>
            </w:pPr>
            <w:r w:rsidRPr="00D96880">
              <w:rPr>
                <w:rFonts w:ascii="ＭＳ Ｐゴシック" w:eastAsia="ＭＳ Ｐゴシック" w:hAnsi="ＭＳ Ｐゴシック" w:cs="ＭＳ Ｐゴシック" w:hint="eastAsia"/>
                <w:kern w:val="0"/>
                <w:sz w:val="18"/>
                <w:szCs w:val="18"/>
              </w:rPr>
              <w:t xml:space="preserve">　</w:t>
            </w:r>
          </w:p>
        </w:tc>
      </w:tr>
    </w:tbl>
    <w:p w:rsidR="0018190B" w:rsidRPr="00D96880" w:rsidRDefault="0018190B" w:rsidP="0018190B">
      <w:pPr>
        <w:rPr>
          <w:sz w:val="18"/>
          <w:szCs w:val="18"/>
        </w:rPr>
      </w:pPr>
      <w:r w:rsidRPr="00D96880">
        <w:rPr>
          <w:rFonts w:hint="eastAsia"/>
          <w:sz w:val="18"/>
          <w:szCs w:val="18"/>
        </w:rPr>
        <w:t>注）１．</w:t>
      </w:r>
      <w:r w:rsidRPr="00D96880">
        <w:rPr>
          <w:sz w:val="18"/>
          <w:szCs w:val="18"/>
        </w:rPr>
        <w:t>1995</w:t>
      </w:r>
      <w:r w:rsidRPr="00D96880">
        <w:rPr>
          <w:rFonts w:hint="eastAsia"/>
          <w:sz w:val="18"/>
          <w:szCs w:val="18"/>
        </w:rPr>
        <w:t>、</w:t>
      </w:r>
      <w:r w:rsidRPr="00D96880">
        <w:rPr>
          <w:sz w:val="18"/>
          <w:szCs w:val="18"/>
        </w:rPr>
        <w:t>2000</w:t>
      </w:r>
      <w:r w:rsidRPr="00D96880">
        <w:rPr>
          <w:rFonts w:hint="eastAsia"/>
          <w:sz w:val="18"/>
          <w:szCs w:val="18"/>
        </w:rPr>
        <w:t>、</w:t>
      </w:r>
      <w:r w:rsidRPr="00D96880">
        <w:rPr>
          <w:sz w:val="18"/>
          <w:szCs w:val="18"/>
        </w:rPr>
        <w:t>2010</w:t>
      </w:r>
      <w:r w:rsidRPr="00D96880">
        <w:rPr>
          <w:rFonts w:hint="eastAsia"/>
          <w:sz w:val="18"/>
          <w:szCs w:val="18"/>
        </w:rPr>
        <w:t>、</w:t>
      </w:r>
      <w:r w:rsidRPr="00D96880">
        <w:rPr>
          <w:sz w:val="18"/>
          <w:szCs w:val="18"/>
        </w:rPr>
        <w:t>2015</w:t>
      </w:r>
      <w:r w:rsidRPr="00D96880">
        <w:rPr>
          <w:rFonts w:hint="eastAsia"/>
          <w:sz w:val="18"/>
          <w:szCs w:val="18"/>
        </w:rPr>
        <w:t>年は国勢調査</w:t>
      </w:r>
    </w:p>
    <w:p w:rsidR="0018190B" w:rsidRPr="00D96880" w:rsidRDefault="0018190B" w:rsidP="0018190B">
      <w:pPr>
        <w:rPr>
          <w:sz w:val="18"/>
          <w:szCs w:val="18"/>
        </w:rPr>
      </w:pPr>
      <w:r w:rsidRPr="00D96880">
        <w:rPr>
          <w:rFonts w:hint="eastAsia"/>
          <w:sz w:val="18"/>
          <w:szCs w:val="18"/>
        </w:rPr>
        <w:t xml:space="preserve">　　２．</w:t>
      </w:r>
      <w:r w:rsidRPr="00D96880">
        <w:rPr>
          <w:sz w:val="18"/>
          <w:szCs w:val="18"/>
        </w:rPr>
        <w:t>2020</w:t>
      </w:r>
      <w:r w:rsidRPr="00D96880">
        <w:rPr>
          <w:rFonts w:hint="eastAsia"/>
          <w:sz w:val="18"/>
          <w:szCs w:val="18"/>
        </w:rPr>
        <w:t>、</w:t>
      </w:r>
      <w:r w:rsidRPr="00D96880">
        <w:rPr>
          <w:sz w:val="18"/>
          <w:szCs w:val="18"/>
        </w:rPr>
        <w:t>2025</w:t>
      </w:r>
      <w:r w:rsidRPr="00D96880">
        <w:rPr>
          <w:rFonts w:hint="eastAsia"/>
          <w:sz w:val="18"/>
          <w:szCs w:val="18"/>
        </w:rPr>
        <w:t>年は国立社会保障・人口問題研究所「都道府県別将来推計人口」（平成</w:t>
      </w:r>
      <w:r w:rsidRPr="00D96880">
        <w:rPr>
          <w:sz w:val="18"/>
          <w:szCs w:val="18"/>
        </w:rPr>
        <w:t>25</w:t>
      </w:r>
      <w:r w:rsidRPr="00D96880">
        <w:rPr>
          <w:rFonts w:hint="eastAsia"/>
          <w:sz w:val="18"/>
          <w:szCs w:val="18"/>
        </w:rPr>
        <w:t>年３月推計）</w:t>
      </w:r>
    </w:p>
    <w:p w:rsidR="0018190B" w:rsidRPr="00D96880" w:rsidRDefault="0018190B" w:rsidP="0018190B">
      <w:pPr>
        <w:rPr>
          <w:szCs w:val="21"/>
        </w:rPr>
      </w:pPr>
    </w:p>
    <w:p w:rsidR="0018190B" w:rsidRPr="00D96880" w:rsidRDefault="0018190B" w:rsidP="0018190B">
      <w:pPr>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表・グラフ２　老年人口割合の推移（富山県・全国）</w:t>
      </w:r>
    </w:p>
    <w:p w:rsidR="0018190B" w:rsidRPr="00D96880" w:rsidRDefault="0018190B" w:rsidP="0018190B">
      <w:r w:rsidRPr="00D96880">
        <w:rPr>
          <w:rFonts w:hint="eastAsia"/>
          <w:noProof/>
        </w:rPr>
        <mc:AlternateContent>
          <mc:Choice Requires="wps">
            <w:drawing>
              <wp:anchor distT="0" distB="0" distL="114300" distR="114300" simplePos="0" relativeHeight="251708928" behindDoc="0" locked="0" layoutInCell="1" allowOverlap="1" wp14:anchorId="7042B591" wp14:editId="4A3C8073">
                <wp:simplePos x="0" y="0"/>
                <wp:positionH relativeFrom="column">
                  <wp:posOffset>5466080</wp:posOffset>
                </wp:positionH>
                <wp:positionV relativeFrom="paragraph">
                  <wp:posOffset>390525</wp:posOffset>
                </wp:positionV>
                <wp:extent cx="735330" cy="437515"/>
                <wp:effectExtent l="0" t="0" r="7620" b="635"/>
                <wp:wrapNone/>
                <wp:docPr id="2717" name="正方形/長方形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880" w:rsidRDefault="00D96880" w:rsidP="0018190B">
                            <w:pPr>
                              <w:rPr>
                                <w:sz w:val="18"/>
                                <w:szCs w:val="18"/>
                              </w:rPr>
                            </w:pPr>
                            <w:r>
                              <w:rPr>
                                <w:rFonts w:hint="eastAsia"/>
                                <w:sz w:val="18"/>
                                <w:szCs w:val="18"/>
                              </w:rPr>
                              <w:t>富山</w:t>
                            </w:r>
                            <w:r>
                              <w:rPr>
                                <w:sz w:val="18"/>
                                <w:szCs w:val="18"/>
                              </w:rPr>
                              <w:t xml:space="preserve">   30.5</w:t>
                            </w:r>
                          </w:p>
                          <w:p w:rsidR="00D96880" w:rsidRDefault="00D96880" w:rsidP="0018190B">
                            <w:pPr>
                              <w:rPr>
                                <w:sz w:val="18"/>
                                <w:szCs w:val="18"/>
                              </w:rPr>
                            </w:pPr>
                            <w:r>
                              <w:rPr>
                                <w:rFonts w:hint="eastAsia"/>
                                <w:sz w:val="18"/>
                                <w:szCs w:val="18"/>
                              </w:rPr>
                              <w:t>全国</w:t>
                            </w:r>
                            <w:r>
                              <w:rPr>
                                <w:sz w:val="18"/>
                                <w:szCs w:val="18"/>
                              </w:rPr>
                              <w:t xml:space="preserve">   26.6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7" o:spid="_x0000_s1029" style="position:absolute;left:0;text-align:left;margin-left:430.4pt;margin-top:30.75pt;width:57.9pt;height:34.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" stroked="f">
                <v:textbox inset="5.85pt,.7pt,5.85pt,.7pt">
                  <w:txbxContent>
                    <w:p w:rsidR="00D96880" w:rsidRDefault="00D96880" w:rsidP="0018190B">
                      <w:pPr>
                        <w:rPr>
                          <w:sz w:val="18"/>
                          <w:szCs w:val="18"/>
                        </w:rPr>
                      </w:pPr>
                      <w:r>
                        <w:rPr>
                          <w:rFonts w:hint="eastAsia"/>
                          <w:sz w:val="18"/>
                          <w:szCs w:val="18"/>
                        </w:rPr>
                        <w:t>富山</w:t>
                      </w:r>
                      <w:r>
                        <w:rPr>
                          <w:sz w:val="18"/>
                          <w:szCs w:val="18"/>
                        </w:rPr>
                        <w:t xml:space="preserve">   30.5</w:t>
                      </w:r>
                    </w:p>
                    <w:p w:rsidR="00D96880" w:rsidRDefault="00D96880" w:rsidP="0018190B">
                      <w:pPr>
                        <w:rPr>
                          <w:sz w:val="18"/>
                          <w:szCs w:val="18"/>
                        </w:rPr>
                      </w:pPr>
                      <w:r>
                        <w:rPr>
                          <w:rFonts w:hint="eastAsia"/>
                          <w:sz w:val="18"/>
                          <w:szCs w:val="18"/>
                        </w:rPr>
                        <w:t>全国</w:t>
                      </w:r>
                      <w:r>
                        <w:rPr>
                          <w:sz w:val="18"/>
                          <w:szCs w:val="18"/>
                        </w:rPr>
                        <w:t xml:space="preserve">   26.6</w:t>
                      </w:r>
                    </w:p>
                  </w:txbxContent>
                </v:textbox>
              </v:rect>
            </w:pict>
          </mc:Fallback>
        </mc:AlternateContent>
      </w:r>
      <w:r w:rsidRPr="00D96880">
        <w:rPr>
          <w:noProof/>
        </w:rPr>
        <w:drawing>
          <wp:inline distT="0" distB="0" distL="0" distR="0" wp14:anchorId="5F6D28DD" wp14:editId="79C58B5C">
            <wp:extent cx="6257925" cy="2428875"/>
            <wp:effectExtent l="0" t="0" r="9525" b="952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D96880">
        <w:rPr>
          <w:rFonts w:hint="eastAsia"/>
          <w:noProof/>
        </w:rPr>
        <mc:AlternateContent>
          <mc:Choice Requires="wps">
            <w:drawing>
              <wp:anchor distT="0" distB="0" distL="114300" distR="114300" simplePos="0" relativeHeight="251707904" behindDoc="0" locked="0" layoutInCell="1" allowOverlap="1" wp14:anchorId="775CFA2B" wp14:editId="44F64699">
                <wp:simplePos x="0" y="0"/>
                <wp:positionH relativeFrom="column">
                  <wp:posOffset>565150</wp:posOffset>
                </wp:positionH>
                <wp:positionV relativeFrom="paragraph">
                  <wp:posOffset>361315</wp:posOffset>
                </wp:positionV>
                <wp:extent cx="245110" cy="185420"/>
                <wp:effectExtent l="0" t="0" r="2540" b="5080"/>
                <wp:wrapNone/>
                <wp:docPr id="2716" name="正方形/長方形 2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880" w:rsidRDefault="00D96880" w:rsidP="0018190B">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6" o:spid="_x0000_s1030" style="position:absolute;left:0;text-align:left;margin-left:44.5pt;margin-top:28.45pt;width:19.3pt;height:1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" stroked="f">
                <v:textbox inset="5.85pt,.7pt,5.85pt,.7pt">
                  <w:txbxContent>
                    <w:p w:rsidR="00D96880" w:rsidRDefault="00D96880" w:rsidP="0018190B">
                      <w:r>
                        <w:rPr>
                          <w:rFonts w:hint="eastAsia"/>
                        </w:rPr>
                        <w:t>％</w:t>
                      </w:r>
                    </w:p>
                  </w:txbxContent>
                </v:textbox>
              </v:rect>
            </w:pict>
          </mc:Fallback>
        </mc:AlternateContent>
      </w:r>
    </w:p>
    <w:p w:rsidR="0018190B" w:rsidRPr="00D96880" w:rsidRDefault="0018190B" w:rsidP="0018190B">
      <w:pPr>
        <w:rPr>
          <w:sz w:val="18"/>
          <w:szCs w:val="18"/>
        </w:rPr>
      </w:pPr>
      <w:r w:rsidRPr="00D96880">
        <w:rPr>
          <w:rFonts w:hint="eastAsia"/>
          <w:sz w:val="18"/>
          <w:szCs w:val="18"/>
        </w:rPr>
        <w:t>注）富山県、全国ともに昭和</w:t>
      </w:r>
      <w:r w:rsidRPr="00D96880">
        <w:rPr>
          <w:sz w:val="18"/>
          <w:szCs w:val="18"/>
        </w:rPr>
        <w:t>15</w:t>
      </w:r>
      <w:r w:rsidRPr="00D96880">
        <w:rPr>
          <w:rFonts w:hint="eastAsia"/>
          <w:sz w:val="18"/>
          <w:szCs w:val="18"/>
        </w:rPr>
        <w:t>～平成</w:t>
      </w:r>
      <w:r w:rsidRPr="00D96880">
        <w:rPr>
          <w:sz w:val="18"/>
          <w:szCs w:val="18"/>
        </w:rPr>
        <w:t>22</w:t>
      </w:r>
      <w:r w:rsidRPr="00D96880">
        <w:rPr>
          <w:rFonts w:hint="eastAsia"/>
          <w:sz w:val="18"/>
          <w:szCs w:val="18"/>
        </w:rPr>
        <w:t>年、平成</w:t>
      </w:r>
      <w:r w:rsidRPr="00D96880">
        <w:rPr>
          <w:sz w:val="18"/>
          <w:szCs w:val="18"/>
        </w:rPr>
        <w:t>27</w:t>
      </w:r>
      <w:r w:rsidRPr="00D96880">
        <w:rPr>
          <w:rFonts w:hint="eastAsia"/>
          <w:sz w:val="18"/>
          <w:szCs w:val="18"/>
        </w:rPr>
        <w:t>年は国勢調査、その他は富山県は「富山県人口移動調査」、全国は総務省「人口推計」による</w:t>
      </w:r>
    </w:p>
    <w:p w:rsidR="0018190B" w:rsidRPr="00D96880" w:rsidRDefault="0018190B" w:rsidP="0018190B">
      <w:pPr>
        <w:spacing w:line="360" w:lineRule="exact"/>
        <w:ind w:left="1"/>
        <w:rPr>
          <w:sz w:val="18"/>
          <w:szCs w:val="18"/>
        </w:rPr>
      </w:pPr>
      <w:r w:rsidRPr="00D96880">
        <w:rPr>
          <w:sz w:val="18"/>
          <w:szCs w:val="18"/>
        </w:rPr>
        <w:br w:type="page"/>
      </w: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ajorEastAsia" w:eastAsiaTheme="majorEastAsia" w:hAnsiTheme="majorEastAsia" w:hint="eastAsia"/>
          <w:sz w:val="24"/>
        </w:rPr>
        <w:lastRenderedPageBreak/>
        <w:t>(2)　支援を要する人達の推移</w:t>
      </w: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inorEastAsia" w:eastAsiaTheme="minorEastAsia" w:hAnsiTheme="minorEastAsia" w:hint="eastAsia"/>
          <w:sz w:val="24"/>
        </w:rPr>
        <w:t xml:space="preserve">　</w:t>
      </w:r>
      <w:r w:rsidRPr="00D96880">
        <w:rPr>
          <w:rFonts w:asciiTheme="majorEastAsia" w:eastAsiaTheme="majorEastAsia" w:hAnsiTheme="majorEastAsia" w:hint="eastAsia"/>
          <w:sz w:val="24"/>
        </w:rPr>
        <w:t>①要介護・要支援認定者の状況</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hint="eastAsia"/>
          <w:sz w:val="24"/>
        </w:rPr>
        <w:t xml:space="preserve">　　</w:t>
      </w:r>
      <w:r w:rsidRPr="00D96880">
        <w:rPr>
          <w:rFonts w:asciiTheme="minorEastAsia" w:eastAsiaTheme="minorEastAsia" w:hAnsiTheme="minorEastAsia" w:hint="eastAsia"/>
          <w:sz w:val="24"/>
        </w:rPr>
        <w:t>本県の要介護（要支援）認定者及び認定率（高齢者人口に対する割合）は、年々増加し、2016(平成28)年３月において、それぞれ、58,931人(18.1％)（全国平均17.9％）となっています。要介護認定者のうちでは75歳以上の方が87.8％を占めています。</w:t>
      </w:r>
    </w:p>
    <w:p w:rsidR="0018190B" w:rsidRPr="00D96880" w:rsidRDefault="0018190B" w:rsidP="0018190B">
      <w:pPr>
        <w:ind w:left="203" w:hangingChars="100" w:hanging="203"/>
        <w:rPr>
          <w:sz w:val="22"/>
          <w:szCs w:val="22"/>
        </w:rPr>
      </w:pPr>
    </w:p>
    <w:p w:rsidR="0018190B" w:rsidRPr="00D96880" w:rsidRDefault="0018190B" w:rsidP="0018190B">
      <w:pPr>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 xml:space="preserve">表・グラフ４　要介護（要支援）認定者の状況　　　　　　　　　　　　　　　　　　　　　　　　　　</w:t>
      </w:r>
      <w:r w:rsidRPr="00D96880">
        <w:rPr>
          <w:rFonts w:ascii="ＭＳ 明朝" w:hAnsi="ＭＳ 明朝" w:hint="eastAsia"/>
          <w:sz w:val="18"/>
          <w:szCs w:val="18"/>
        </w:rPr>
        <w:t>（単位：人）</w:t>
      </w:r>
    </w:p>
    <w:tbl>
      <w:tblPr>
        <w:tblW w:w="8883" w:type="dxa"/>
        <w:tblInd w:w="94" w:type="dxa"/>
        <w:tblCellMar>
          <w:left w:w="99" w:type="dxa"/>
          <w:right w:w="99" w:type="dxa"/>
        </w:tblCellMar>
        <w:tblLook w:val="04A0" w:firstRow="1" w:lastRow="0" w:firstColumn="1" w:lastColumn="0" w:noHBand="0" w:noVBand="1"/>
      </w:tblPr>
      <w:tblGrid>
        <w:gridCol w:w="1742"/>
        <w:gridCol w:w="892"/>
        <w:gridCol w:w="893"/>
        <w:gridCol w:w="893"/>
        <w:gridCol w:w="892"/>
        <w:gridCol w:w="893"/>
        <w:gridCol w:w="893"/>
        <w:gridCol w:w="892"/>
        <w:gridCol w:w="893"/>
      </w:tblGrid>
      <w:tr w:rsidR="00D96880" w:rsidRPr="00D96880" w:rsidTr="0018190B">
        <w:trPr>
          <w:trHeight w:val="730"/>
        </w:trPr>
        <w:tc>
          <w:tcPr>
            <w:tcW w:w="174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区     分</w:t>
            </w:r>
          </w:p>
        </w:tc>
        <w:tc>
          <w:tcPr>
            <w:tcW w:w="89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平成12年</w:t>
            </w:r>
            <w:r w:rsidRPr="00D96880">
              <w:rPr>
                <w:rFonts w:ascii="ＭＳ Ｐゴシック" w:eastAsia="ＭＳ Ｐゴシック" w:hAnsi="ＭＳ Ｐゴシック" w:cs="ＭＳ Ｐゴシック" w:hint="eastAsia"/>
                <w:kern w:val="0"/>
                <w:sz w:val="14"/>
                <w:szCs w:val="14"/>
              </w:rPr>
              <w:br/>
              <w:t>4月</w:t>
            </w:r>
          </w:p>
        </w:tc>
        <w:tc>
          <w:tcPr>
            <w:tcW w:w="893"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平成22年</w:t>
            </w:r>
            <w:r w:rsidRPr="00D9688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平成23年</w:t>
            </w:r>
            <w:r w:rsidRPr="00D96880">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平成24年</w:t>
            </w:r>
            <w:r w:rsidRPr="00D9688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平成25年</w:t>
            </w:r>
            <w:r w:rsidRPr="00D9688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平成26年</w:t>
            </w:r>
            <w:r w:rsidRPr="00D96880">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平成27年</w:t>
            </w:r>
            <w:r w:rsidRPr="00D96880">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平成28年</w:t>
            </w:r>
            <w:r w:rsidRPr="00D96880">
              <w:rPr>
                <w:rFonts w:ascii="ＭＳ Ｐゴシック" w:eastAsia="ＭＳ Ｐゴシック" w:hAnsi="ＭＳ Ｐゴシック" w:cs="ＭＳ Ｐゴシック" w:hint="eastAsia"/>
                <w:kern w:val="0"/>
                <w:sz w:val="14"/>
                <w:szCs w:val="14"/>
              </w:rPr>
              <w:br/>
              <w:t>3月</w:t>
            </w:r>
          </w:p>
        </w:tc>
      </w:tr>
      <w:tr w:rsidR="00D96880" w:rsidRPr="00D96880" w:rsidTr="0018190B">
        <w:trPr>
          <w:trHeight w:val="330"/>
        </w:trPr>
        <w:tc>
          <w:tcPr>
            <w:tcW w:w="1742" w:type="dxa"/>
            <w:tcBorders>
              <w:top w:val="nil"/>
              <w:left w:val="single" w:sz="4" w:space="0" w:color="auto"/>
              <w:bottom w:val="nil"/>
              <w:right w:val="single" w:sz="4" w:space="0" w:color="auto"/>
            </w:tcBorders>
            <w:vAlign w:val="center"/>
            <w:hideMark/>
          </w:tcPr>
          <w:p w:rsidR="0018190B" w:rsidRPr="00D96880" w:rsidRDefault="0018190B">
            <w:pPr>
              <w:widowControl/>
              <w:jc w:val="left"/>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 xml:space="preserve"> 65歳以上認定者数</w:t>
            </w:r>
          </w:p>
        </w:tc>
        <w:tc>
          <w:tcPr>
            <w:tcW w:w="892"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22,757</w:t>
            </w:r>
          </w:p>
        </w:tc>
        <w:tc>
          <w:tcPr>
            <w:tcW w:w="893" w:type="dxa"/>
            <w:tcBorders>
              <w:top w:val="single" w:sz="4" w:space="0" w:color="auto"/>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47,235</w:t>
            </w:r>
          </w:p>
        </w:tc>
        <w:tc>
          <w:tcPr>
            <w:tcW w:w="893" w:type="dxa"/>
            <w:tcBorders>
              <w:top w:val="nil"/>
              <w:left w:val="single" w:sz="4" w:space="0" w:color="auto"/>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49,163</w:t>
            </w:r>
          </w:p>
        </w:tc>
        <w:tc>
          <w:tcPr>
            <w:tcW w:w="892"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51,271</w:t>
            </w:r>
          </w:p>
        </w:tc>
        <w:tc>
          <w:tcPr>
            <w:tcW w:w="893"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53,610</w:t>
            </w:r>
          </w:p>
        </w:tc>
        <w:tc>
          <w:tcPr>
            <w:tcW w:w="893"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55,697</w:t>
            </w:r>
          </w:p>
        </w:tc>
        <w:tc>
          <w:tcPr>
            <w:tcW w:w="892"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57,786</w:t>
            </w:r>
          </w:p>
        </w:tc>
        <w:tc>
          <w:tcPr>
            <w:tcW w:w="893"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58,931</w:t>
            </w:r>
          </w:p>
        </w:tc>
      </w:tr>
      <w:tr w:rsidR="00D96880" w:rsidRPr="00D96880" w:rsidTr="0018190B">
        <w:trPr>
          <w:trHeight w:val="330"/>
        </w:trPr>
        <w:tc>
          <w:tcPr>
            <w:tcW w:w="1742" w:type="dxa"/>
            <w:tcBorders>
              <w:top w:val="nil"/>
              <w:left w:val="single" w:sz="4" w:space="0" w:color="auto"/>
              <w:bottom w:val="dotted"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（対65歳以上人口比）</w:t>
            </w:r>
          </w:p>
        </w:tc>
        <w:tc>
          <w:tcPr>
            <w:tcW w:w="892" w:type="dxa"/>
            <w:tcBorders>
              <w:top w:val="nil"/>
              <w:left w:val="nil"/>
              <w:bottom w:val="dotted"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(9.9%)</w:t>
            </w:r>
          </w:p>
        </w:tc>
        <w:tc>
          <w:tcPr>
            <w:tcW w:w="893" w:type="dxa"/>
            <w:tcBorders>
              <w:top w:val="nil"/>
              <w:left w:val="single" w:sz="4" w:space="0" w:color="auto"/>
              <w:bottom w:val="dotted"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(16.6%)</w:t>
            </w:r>
          </w:p>
        </w:tc>
        <w:tc>
          <w:tcPr>
            <w:tcW w:w="893" w:type="dxa"/>
            <w:tcBorders>
              <w:top w:val="nil"/>
              <w:left w:val="single" w:sz="4" w:space="0" w:color="auto"/>
              <w:bottom w:val="dotted"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(17.3%)</w:t>
            </w:r>
          </w:p>
        </w:tc>
        <w:tc>
          <w:tcPr>
            <w:tcW w:w="892" w:type="dxa"/>
            <w:tcBorders>
              <w:top w:val="nil"/>
              <w:left w:val="single" w:sz="4" w:space="0" w:color="auto"/>
              <w:bottom w:val="dotted"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(17.6%)</w:t>
            </w:r>
          </w:p>
        </w:tc>
        <w:tc>
          <w:tcPr>
            <w:tcW w:w="893" w:type="dxa"/>
            <w:tcBorders>
              <w:top w:val="nil"/>
              <w:left w:val="single" w:sz="4" w:space="0" w:color="auto"/>
              <w:bottom w:val="dotted"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(17.8%)</w:t>
            </w:r>
          </w:p>
        </w:tc>
        <w:tc>
          <w:tcPr>
            <w:tcW w:w="893" w:type="dxa"/>
            <w:tcBorders>
              <w:top w:val="nil"/>
              <w:left w:val="single" w:sz="4" w:space="0" w:color="auto"/>
              <w:bottom w:val="dotted"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(17.9%)</w:t>
            </w:r>
          </w:p>
        </w:tc>
        <w:tc>
          <w:tcPr>
            <w:tcW w:w="892" w:type="dxa"/>
            <w:tcBorders>
              <w:top w:val="nil"/>
              <w:left w:val="single" w:sz="4" w:space="0" w:color="auto"/>
              <w:bottom w:val="dotted"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(18.1%)</w:t>
            </w:r>
          </w:p>
        </w:tc>
        <w:tc>
          <w:tcPr>
            <w:tcW w:w="893" w:type="dxa"/>
            <w:tcBorders>
              <w:top w:val="nil"/>
              <w:left w:val="single" w:sz="4" w:space="0" w:color="auto"/>
              <w:bottom w:val="dotted"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(18.1%)</w:t>
            </w:r>
          </w:p>
        </w:tc>
      </w:tr>
      <w:tr w:rsidR="00D96880" w:rsidRPr="00D96880" w:rsidTr="0018190B">
        <w:trPr>
          <w:trHeight w:val="345"/>
        </w:trPr>
        <w:tc>
          <w:tcPr>
            <w:tcW w:w="1742" w:type="dxa"/>
            <w:tcBorders>
              <w:top w:val="nil"/>
              <w:left w:val="single" w:sz="4" w:space="0" w:color="auto"/>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 xml:space="preserve">   うち75歳以上の認定者数</w:t>
            </w:r>
          </w:p>
        </w:tc>
        <w:tc>
          <w:tcPr>
            <w:tcW w:w="892" w:type="dxa"/>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19,167</w:t>
            </w:r>
          </w:p>
        </w:tc>
        <w:tc>
          <w:tcPr>
            <w:tcW w:w="893" w:type="dxa"/>
            <w:tcBorders>
              <w:top w:val="nil"/>
              <w:left w:val="single" w:sz="4" w:space="0" w:color="auto"/>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42,229</w:t>
            </w:r>
          </w:p>
        </w:tc>
        <w:tc>
          <w:tcPr>
            <w:tcW w:w="893" w:type="dxa"/>
            <w:tcBorders>
              <w:top w:val="nil"/>
              <w:left w:val="single" w:sz="4" w:space="0" w:color="auto"/>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44,194</w:t>
            </w:r>
          </w:p>
        </w:tc>
        <w:tc>
          <w:tcPr>
            <w:tcW w:w="892"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46,159</w:t>
            </w:r>
          </w:p>
        </w:tc>
        <w:tc>
          <w:tcPr>
            <w:tcW w:w="893"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48,269</w:t>
            </w:r>
          </w:p>
        </w:tc>
        <w:tc>
          <w:tcPr>
            <w:tcW w:w="893"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49,925</w:t>
            </w:r>
          </w:p>
        </w:tc>
        <w:tc>
          <w:tcPr>
            <w:tcW w:w="892"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51,676</w:t>
            </w:r>
          </w:p>
        </w:tc>
        <w:tc>
          <w:tcPr>
            <w:tcW w:w="893" w:type="dxa"/>
            <w:tcBorders>
              <w:top w:val="nil"/>
              <w:left w:val="nil"/>
              <w:bottom w:val="nil"/>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52,759</w:t>
            </w:r>
          </w:p>
        </w:tc>
      </w:tr>
      <w:tr w:rsidR="00D96880" w:rsidRPr="00D96880" w:rsidTr="0018190B">
        <w:trPr>
          <w:trHeight w:val="345"/>
        </w:trPr>
        <w:tc>
          <w:tcPr>
            <w:tcW w:w="1742" w:type="dxa"/>
            <w:tcBorders>
              <w:top w:val="nil"/>
              <w:left w:val="single" w:sz="4" w:space="0" w:color="auto"/>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(認定者全体に対する割合）</w:t>
            </w:r>
          </w:p>
        </w:tc>
        <w:tc>
          <w:tcPr>
            <w:tcW w:w="892"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(81.9%)</w:t>
            </w:r>
          </w:p>
        </w:tc>
        <w:tc>
          <w:tcPr>
            <w:tcW w:w="893"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(87.0%)</w:t>
            </w:r>
          </w:p>
        </w:tc>
        <w:tc>
          <w:tcPr>
            <w:tcW w:w="893" w:type="dxa"/>
            <w:tcBorders>
              <w:top w:val="nil"/>
              <w:left w:val="single" w:sz="4" w:space="0" w:color="auto"/>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(87.4%)</w:t>
            </w:r>
          </w:p>
        </w:tc>
        <w:tc>
          <w:tcPr>
            <w:tcW w:w="892"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(87.6%)</w:t>
            </w:r>
          </w:p>
        </w:tc>
        <w:tc>
          <w:tcPr>
            <w:tcW w:w="893"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(87.8%)</w:t>
            </w:r>
          </w:p>
        </w:tc>
        <w:tc>
          <w:tcPr>
            <w:tcW w:w="893"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(87.6%)</w:t>
            </w:r>
          </w:p>
        </w:tc>
        <w:tc>
          <w:tcPr>
            <w:tcW w:w="892"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(87.5%)</w:t>
            </w:r>
          </w:p>
        </w:tc>
        <w:tc>
          <w:tcPr>
            <w:tcW w:w="893"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(87.8%)</w:t>
            </w:r>
          </w:p>
        </w:tc>
      </w:tr>
      <w:tr w:rsidR="00D96880" w:rsidRPr="00D96880" w:rsidTr="0018190B">
        <w:trPr>
          <w:trHeight w:val="270"/>
        </w:trPr>
        <w:tc>
          <w:tcPr>
            <w:tcW w:w="1742" w:type="dxa"/>
            <w:tcBorders>
              <w:top w:val="nil"/>
              <w:left w:val="single" w:sz="4" w:space="0" w:color="auto"/>
              <w:bottom w:val="single" w:sz="4" w:space="0" w:color="auto"/>
              <w:right w:val="single" w:sz="4" w:space="0" w:color="auto"/>
            </w:tcBorders>
            <w:vAlign w:val="center"/>
            <w:hideMark/>
          </w:tcPr>
          <w:p w:rsidR="0018190B" w:rsidRPr="00D96880" w:rsidRDefault="0018190B">
            <w:pPr>
              <w:widowControl/>
              <w:jc w:val="left"/>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 xml:space="preserve">  40～64歳認定者数</w:t>
            </w:r>
          </w:p>
        </w:tc>
        <w:tc>
          <w:tcPr>
            <w:tcW w:w="892"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636</w:t>
            </w:r>
          </w:p>
        </w:tc>
        <w:tc>
          <w:tcPr>
            <w:tcW w:w="893"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1,331</w:t>
            </w:r>
          </w:p>
        </w:tc>
        <w:tc>
          <w:tcPr>
            <w:tcW w:w="893" w:type="dxa"/>
            <w:tcBorders>
              <w:top w:val="nil"/>
              <w:left w:val="single" w:sz="4" w:space="0" w:color="auto"/>
              <w:bottom w:val="single"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1,413</w:t>
            </w:r>
          </w:p>
        </w:tc>
        <w:tc>
          <w:tcPr>
            <w:tcW w:w="892" w:type="dxa"/>
            <w:tcBorders>
              <w:top w:val="nil"/>
              <w:left w:val="single" w:sz="4" w:space="0" w:color="auto"/>
              <w:bottom w:val="single"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1,406</w:t>
            </w:r>
          </w:p>
        </w:tc>
        <w:tc>
          <w:tcPr>
            <w:tcW w:w="893" w:type="dxa"/>
            <w:tcBorders>
              <w:top w:val="nil"/>
              <w:left w:val="single" w:sz="4" w:space="0" w:color="auto"/>
              <w:bottom w:val="single"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1,356</w:t>
            </w:r>
          </w:p>
        </w:tc>
        <w:tc>
          <w:tcPr>
            <w:tcW w:w="893" w:type="dxa"/>
            <w:tcBorders>
              <w:top w:val="nil"/>
              <w:left w:val="single" w:sz="4" w:space="0" w:color="auto"/>
              <w:bottom w:val="single"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1,290</w:t>
            </w:r>
          </w:p>
        </w:tc>
        <w:tc>
          <w:tcPr>
            <w:tcW w:w="892" w:type="dxa"/>
            <w:tcBorders>
              <w:top w:val="nil"/>
              <w:left w:val="single" w:sz="4" w:space="0" w:color="auto"/>
              <w:bottom w:val="single"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1,251</w:t>
            </w:r>
          </w:p>
        </w:tc>
        <w:tc>
          <w:tcPr>
            <w:tcW w:w="893" w:type="dxa"/>
            <w:tcBorders>
              <w:top w:val="nil"/>
              <w:left w:val="single" w:sz="4" w:space="0" w:color="auto"/>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1,181</w:t>
            </w:r>
          </w:p>
        </w:tc>
      </w:tr>
      <w:tr w:rsidR="00D96880" w:rsidRPr="00D96880" w:rsidTr="0018190B">
        <w:trPr>
          <w:trHeight w:val="450"/>
        </w:trPr>
        <w:tc>
          <w:tcPr>
            <w:tcW w:w="1742" w:type="dxa"/>
            <w:tcBorders>
              <w:top w:val="nil"/>
              <w:left w:val="single" w:sz="4" w:space="0" w:color="auto"/>
              <w:bottom w:val="single" w:sz="4" w:space="0" w:color="auto"/>
              <w:right w:val="single" w:sz="4" w:space="0" w:color="auto"/>
            </w:tcBorders>
            <w:vAlign w:val="center"/>
            <w:hideMark/>
          </w:tcPr>
          <w:p w:rsidR="0018190B" w:rsidRPr="00D96880" w:rsidRDefault="0018190B">
            <w:pPr>
              <w:widowControl/>
              <w:jc w:val="center"/>
              <w:rPr>
                <w:rFonts w:ascii="ＭＳ Ｐゴシック" w:eastAsia="ＭＳ Ｐゴシック" w:hAnsi="ＭＳ Ｐゴシック" w:cs="ＭＳ Ｐゴシック"/>
                <w:kern w:val="0"/>
                <w:sz w:val="14"/>
                <w:szCs w:val="14"/>
              </w:rPr>
            </w:pPr>
            <w:r w:rsidRPr="00D96880">
              <w:rPr>
                <w:rFonts w:ascii="ＭＳ Ｐゴシック" w:eastAsia="ＭＳ Ｐゴシック" w:hAnsi="ＭＳ Ｐゴシック" w:cs="ＭＳ Ｐゴシック" w:hint="eastAsia"/>
                <w:kern w:val="0"/>
                <w:sz w:val="14"/>
                <w:szCs w:val="14"/>
              </w:rPr>
              <w:t>認定者数 合計</w:t>
            </w:r>
          </w:p>
        </w:tc>
        <w:tc>
          <w:tcPr>
            <w:tcW w:w="892" w:type="dxa"/>
            <w:tcBorders>
              <w:top w:val="single" w:sz="4" w:space="0" w:color="auto"/>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23,393</w:t>
            </w:r>
          </w:p>
        </w:tc>
        <w:tc>
          <w:tcPr>
            <w:tcW w:w="893"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48,566</w:t>
            </w:r>
          </w:p>
        </w:tc>
        <w:tc>
          <w:tcPr>
            <w:tcW w:w="893"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50,576</w:t>
            </w:r>
          </w:p>
        </w:tc>
        <w:tc>
          <w:tcPr>
            <w:tcW w:w="892" w:type="dxa"/>
            <w:tcBorders>
              <w:top w:val="nil"/>
              <w:left w:val="nil"/>
              <w:bottom w:val="single" w:sz="4" w:space="0" w:color="auto"/>
              <w:right w:val="single" w:sz="4" w:space="0" w:color="auto"/>
            </w:tcBorders>
            <w:vAlign w:val="center"/>
            <w:hideMark/>
          </w:tcPr>
          <w:p w:rsidR="0018190B" w:rsidRPr="00D96880" w:rsidRDefault="0018190B">
            <w:pPr>
              <w:widowControl/>
              <w:wordWrap w:val="0"/>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52,677</w:t>
            </w:r>
          </w:p>
        </w:tc>
        <w:tc>
          <w:tcPr>
            <w:tcW w:w="893"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54,966</w:t>
            </w:r>
          </w:p>
        </w:tc>
        <w:tc>
          <w:tcPr>
            <w:tcW w:w="893" w:type="dxa"/>
            <w:tcBorders>
              <w:top w:val="nil"/>
              <w:left w:val="nil"/>
              <w:bottom w:val="single" w:sz="4" w:space="0" w:color="auto"/>
              <w:right w:val="nil"/>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56,987</w:t>
            </w:r>
          </w:p>
        </w:tc>
        <w:tc>
          <w:tcPr>
            <w:tcW w:w="892" w:type="dxa"/>
            <w:tcBorders>
              <w:top w:val="nil"/>
              <w:left w:val="single" w:sz="4" w:space="0" w:color="auto"/>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59,037</w:t>
            </w:r>
          </w:p>
        </w:tc>
        <w:tc>
          <w:tcPr>
            <w:tcW w:w="893" w:type="dxa"/>
            <w:tcBorders>
              <w:top w:val="nil"/>
              <w:left w:val="nil"/>
              <w:bottom w:val="single" w:sz="4" w:space="0" w:color="auto"/>
              <w:right w:val="single" w:sz="4" w:space="0" w:color="auto"/>
            </w:tcBorders>
            <w:vAlign w:val="center"/>
            <w:hideMark/>
          </w:tcPr>
          <w:p w:rsidR="0018190B" w:rsidRPr="00D96880" w:rsidRDefault="0018190B">
            <w:pPr>
              <w:widowControl/>
              <w:jc w:val="right"/>
              <w:rPr>
                <w:rFonts w:ascii="ＭＳ Ｐゴシック" w:eastAsia="ＭＳ Ｐゴシック" w:hAnsi="ＭＳ Ｐゴシック" w:cs="ＭＳ Ｐゴシック"/>
                <w:kern w:val="0"/>
                <w:sz w:val="16"/>
                <w:szCs w:val="16"/>
              </w:rPr>
            </w:pPr>
            <w:r w:rsidRPr="00D96880">
              <w:rPr>
                <w:rFonts w:ascii="ＭＳ Ｐゴシック" w:eastAsia="ＭＳ Ｐゴシック" w:hAnsi="ＭＳ Ｐゴシック" w:cs="ＭＳ Ｐゴシック" w:hint="eastAsia"/>
                <w:kern w:val="0"/>
                <w:sz w:val="16"/>
                <w:szCs w:val="16"/>
              </w:rPr>
              <w:t>60,112</w:t>
            </w:r>
          </w:p>
        </w:tc>
      </w:tr>
    </w:tbl>
    <w:p w:rsidR="0018190B" w:rsidRPr="00D96880" w:rsidRDefault="0018190B" w:rsidP="0018190B">
      <w:pPr>
        <w:ind w:right="652"/>
        <w:jc w:val="right"/>
        <w:rPr>
          <w:rFonts w:ascii="ＭＳ 明朝" w:hAnsi="ＭＳ 明朝"/>
          <w:sz w:val="18"/>
          <w:szCs w:val="18"/>
        </w:rPr>
      </w:pPr>
      <w:r w:rsidRPr="00D96880">
        <w:rPr>
          <w:rFonts w:ascii="ＭＳ 明朝" w:hAnsi="ＭＳ 明朝" w:hint="eastAsia"/>
          <w:sz w:val="18"/>
          <w:szCs w:val="18"/>
        </w:rPr>
        <w:t>資料：介護保険事業状況報告（年報）</w:t>
      </w:r>
    </w:p>
    <w:p w:rsidR="0018190B" w:rsidRPr="00D96880" w:rsidRDefault="0018190B" w:rsidP="0018190B">
      <w:pPr>
        <w:spacing w:line="360" w:lineRule="exact"/>
        <w:ind w:firstLineChars="100" w:firstLine="223"/>
        <w:rPr>
          <w:rFonts w:ascii="ＭＳ ゴシック" w:eastAsia="ＭＳ ゴシック" w:hAnsi="ＭＳ ゴシック"/>
          <w:sz w:val="24"/>
          <w:szCs w:val="22"/>
        </w:rPr>
      </w:pPr>
      <w:r w:rsidRPr="00D96880">
        <w:rPr>
          <w:rFonts w:ascii="ＭＳ ゴシック" w:eastAsia="ＭＳ ゴシック" w:hAnsi="ＭＳ ゴシック" w:hint="eastAsia"/>
          <w:sz w:val="24"/>
          <w:szCs w:val="22"/>
        </w:rPr>
        <w:t>②認知症高齢者の状況</w:t>
      </w:r>
    </w:p>
    <w:p w:rsidR="00DF3849" w:rsidRPr="00D96880" w:rsidRDefault="00DF3849" w:rsidP="00DF3849">
      <w:pPr>
        <w:spacing w:line="360" w:lineRule="exact"/>
        <w:ind w:leftChars="100" w:left="193"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本県の認知症高齢者は、年々増加し、2014（平成26年）度の県の認知症高齢者実態調査に基づく推計で49,757人（有病率15.7％）と、65歳以上の高齢者の約7人に1人となっています。</w:t>
      </w:r>
    </w:p>
    <w:p w:rsidR="00DF3849" w:rsidRPr="00D96880" w:rsidRDefault="00DF3849" w:rsidP="00DF3849">
      <w:pPr>
        <w:spacing w:line="360" w:lineRule="exact"/>
        <w:ind w:leftChars="100" w:left="193" w:firstLineChars="100" w:firstLine="223"/>
        <w:rPr>
          <w:sz w:val="24"/>
        </w:rPr>
      </w:pPr>
      <w:r w:rsidRPr="00D96880">
        <w:rPr>
          <w:rFonts w:asciiTheme="minorEastAsia" w:eastAsiaTheme="minorEastAsia" w:hAnsiTheme="minorEastAsia" w:hint="eastAsia"/>
          <w:sz w:val="24"/>
        </w:rPr>
        <w:t xml:space="preserve">　</w:t>
      </w:r>
    </w:p>
    <w:p w:rsidR="00DF3849" w:rsidRPr="00D96880" w:rsidRDefault="00DF3849" w:rsidP="00DF3849">
      <w:pPr>
        <w:ind w:right="652"/>
        <w:rPr>
          <w:rFonts w:ascii="ＭＳ 明朝" w:hAnsi="ＭＳ 明朝"/>
          <w:sz w:val="24"/>
          <w:szCs w:val="22"/>
        </w:rPr>
      </w:pPr>
      <w:r w:rsidRPr="00D96880">
        <w:rPr>
          <w:rFonts w:ascii="ＭＳ 明朝" w:hAnsi="ＭＳ 明朝" w:hint="eastAsia"/>
          <w:sz w:val="22"/>
          <w:szCs w:val="22"/>
        </w:rPr>
        <w:t xml:space="preserve">　</w:t>
      </w:r>
      <w:r w:rsidRPr="00D96880">
        <w:rPr>
          <w:rFonts w:ascii="ＭＳ 明朝" w:hAnsi="ＭＳ 明朝" w:hint="eastAsia"/>
          <w:sz w:val="24"/>
          <w:szCs w:val="22"/>
        </w:rPr>
        <w:t>○認知症高齢者の推計推移（高齢福祉課）</w:t>
      </w:r>
    </w:p>
    <w:p w:rsidR="00DF3849" w:rsidRPr="00D96880" w:rsidRDefault="00DF3849" w:rsidP="00DF3849">
      <w:pPr>
        <w:ind w:right="652"/>
        <w:rPr>
          <w:rFonts w:ascii="ＭＳ ゴシック" w:eastAsia="ＭＳ ゴシック" w:hAnsi="ＭＳ ゴシック"/>
          <w:sz w:val="18"/>
          <w:szCs w:val="18"/>
        </w:rPr>
      </w:pPr>
    </w:p>
    <w:p w:rsidR="00DF3849" w:rsidRPr="00D96880" w:rsidRDefault="00DF3849" w:rsidP="00DF3849">
      <w:pPr>
        <w:ind w:right="652"/>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表・グラフ５　認知症高齢者の推計推移（富山県）</w:t>
      </w:r>
    </w:p>
    <w:p w:rsidR="0018190B" w:rsidRPr="00D96880" w:rsidRDefault="0018190B" w:rsidP="0018190B">
      <w:pPr>
        <w:ind w:right="652"/>
        <w:jc w:val="right"/>
        <w:rPr>
          <w:rFonts w:ascii="ＭＳ 明朝" w:hAnsi="ＭＳ 明朝"/>
          <w:sz w:val="18"/>
          <w:szCs w:val="18"/>
        </w:rPr>
      </w:pPr>
      <w:r w:rsidRPr="00D96880">
        <w:rPr>
          <w:rFonts w:ascii="ＭＳ 明朝" w:hAnsi="ＭＳ 明朝"/>
          <w:noProof/>
          <w:sz w:val="14"/>
          <w:szCs w:val="18"/>
        </w:rPr>
        <w:drawing>
          <wp:inline distT="0" distB="0" distL="0" distR="0" wp14:anchorId="1DE3A29D" wp14:editId="40E210C4">
            <wp:extent cx="5934075" cy="29051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r w:rsidRPr="00D96880">
        <w:rPr>
          <w:rFonts w:ascii="ＭＳ 明朝" w:hAnsi="ＭＳ 明朝" w:hint="eastAsia"/>
          <w:sz w:val="18"/>
          <w:szCs w:val="18"/>
        </w:rPr>
        <w:t xml:space="preserve">　　　　　　　　　　　　　　　　　　　　　　　　　　　　　　　　資料：高齢福祉課</w:t>
      </w:r>
    </w:p>
    <w:p w:rsidR="0018190B" w:rsidRPr="00D96880" w:rsidRDefault="0018190B" w:rsidP="0018190B">
      <w:pPr>
        <w:ind w:right="652"/>
        <w:rPr>
          <w:rFonts w:ascii="ＭＳ 明朝" w:hAnsi="ＭＳ 明朝"/>
          <w:sz w:val="22"/>
          <w:szCs w:val="22"/>
        </w:rPr>
      </w:pPr>
    </w:p>
    <w:p w:rsidR="0018190B" w:rsidRPr="00D96880" w:rsidRDefault="0018190B" w:rsidP="0018190B">
      <w:pPr>
        <w:jc w:val="right"/>
        <w:rPr>
          <w:rFonts w:ascii="ＭＳ 明朝" w:hAnsi="ＭＳ 明朝"/>
          <w:sz w:val="18"/>
          <w:szCs w:val="18"/>
        </w:rPr>
      </w:pP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ind w:firstLineChars="100" w:firstLine="223"/>
        <w:rPr>
          <w:rFonts w:ascii="ＭＳ ゴシック" w:eastAsia="ＭＳ ゴシック" w:hAnsi="ＭＳ ゴシック"/>
          <w:sz w:val="24"/>
        </w:rPr>
      </w:pPr>
      <w:r w:rsidRPr="00D96880">
        <w:rPr>
          <w:rFonts w:ascii="ＭＳ ゴシック" w:eastAsia="ＭＳ ゴシック" w:hAnsi="ＭＳ ゴシック" w:hint="eastAsia"/>
          <w:sz w:val="24"/>
        </w:rPr>
        <w:lastRenderedPageBreak/>
        <w:t>③身体障害者の状況</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hint="eastAsia"/>
          <w:sz w:val="24"/>
        </w:rPr>
        <w:t xml:space="preserve">　　</w:t>
      </w:r>
      <w:r w:rsidRPr="00D96880">
        <w:rPr>
          <w:rFonts w:asciiTheme="minorEastAsia" w:eastAsiaTheme="minorEastAsia" w:hAnsiTheme="minorEastAsia" w:hint="eastAsia"/>
          <w:sz w:val="24"/>
        </w:rPr>
        <w:t>2017(平成29)年3月31日現在、本県で身体障害者手帳を所持している人は、48,699人となっています。種類別割合でみると、肢体不自由者が全体の51.1％で半数以上を占め、内部障害者が33.1％、聴覚平衡障害者が9.3％、視覚障害者が5.4％、音声・言語機能障害者が1.0％となっています。</w:t>
      </w:r>
    </w:p>
    <w:p w:rsidR="0018190B" w:rsidRPr="00D96880" w:rsidRDefault="0018190B" w:rsidP="0018190B">
      <w:pPr>
        <w:spacing w:line="360" w:lineRule="exact"/>
        <w:ind w:left="223" w:hangingChars="100" w:hanging="223"/>
        <w:rPr>
          <w:sz w:val="24"/>
        </w:rPr>
      </w:pPr>
      <w:r w:rsidRPr="00D96880">
        <w:rPr>
          <w:rFonts w:asciiTheme="minorEastAsia" w:eastAsiaTheme="minorEastAsia" w:hAnsiTheme="minorEastAsia" w:hint="eastAsia"/>
          <w:sz w:val="24"/>
        </w:rPr>
        <w:t xml:space="preserve">　　身体障害者の程度等級では、1・2級（重度）の者が40.1％、3・4級（中度）の者が48.1％、</w:t>
      </w:r>
      <w:r w:rsidRPr="00D96880">
        <w:rPr>
          <w:sz w:val="24"/>
        </w:rPr>
        <w:t>5</w:t>
      </w:r>
      <w:r w:rsidRPr="00D96880">
        <w:rPr>
          <w:rFonts w:hint="eastAsia"/>
          <w:sz w:val="24"/>
        </w:rPr>
        <w:t>・</w:t>
      </w:r>
      <w:r w:rsidRPr="00D96880">
        <w:rPr>
          <w:sz w:val="24"/>
        </w:rPr>
        <w:t>6</w:t>
      </w:r>
      <w:r w:rsidRPr="00D96880">
        <w:rPr>
          <w:rFonts w:hint="eastAsia"/>
          <w:sz w:val="24"/>
        </w:rPr>
        <w:t>級（軽度）の者が</w:t>
      </w:r>
      <w:r w:rsidRPr="00D96880">
        <w:rPr>
          <w:sz w:val="24"/>
        </w:rPr>
        <w:t>11.7%</w:t>
      </w:r>
      <w:r w:rsidRPr="00D96880">
        <w:rPr>
          <w:rFonts w:hint="eastAsia"/>
          <w:sz w:val="24"/>
        </w:rPr>
        <w:t>となっています。また、年齢階層別の状況は、</w:t>
      </w:r>
      <w:r w:rsidRPr="00D96880">
        <w:rPr>
          <w:sz w:val="24"/>
        </w:rPr>
        <w:t>65</w:t>
      </w:r>
      <w:r w:rsidRPr="00D96880">
        <w:rPr>
          <w:rFonts w:hint="eastAsia"/>
          <w:sz w:val="24"/>
        </w:rPr>
        <w:t>歳以上の高齢者層が</w:t>
      </w:r>
      <w:r w:rsidRPr="00D96880">
        <w:rPr>
          <w:sz w:val="24"/>
        </w:rPr>
        <w:t>77.3</w:t>
      </w:r>
      <w:r w:rsidRPr="00D96880">
        <w:rPr>
          <w:rFonts w:hint="eastAsia"/>
          <w:sz w:val="24"/>
        </w:rPr>
        <w:t>％を占め、その割合は年々増加しており障害者の高齢化が進んでいます。</w:t>
      </w:r>
    </w:p>
    <w:p w:rsidR="0018190B" w:rsidRPr="00D96880" w:rsidRDefault="0018190B" w:rsidP="0018190B">
      <w:pPr>
        <w:spacing w:line="360" w:lineRule="exact"/>
        <w:ind w:left="193" w:hangingChars="100" w:hanging="193"/>
      </w:pPr>
    </w:p>
    <w:p w:rsidR="0018190B" w:rsidRPr="00D96880" w:rsidRDefault="0018190B" w:rsidP="0018190B">
      <w:pPr>
        <w:ind w:left="163" w:hangingChars="100" w:hanging="163"/>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表・グラフ6　身体障害者手帳所持者数の推移</w:t>
      </w:r>
    </w:p>
    <w:p w:rsidR="0018190B" w:rsidRPr="00D96880" w:rsidRDefault="0018190B" w:rsidP="0018190B">
      <w:pPr>
        <w:ind w:left="193" w:hangingChars="100" w:hanging="193"/>
      </w:pPr>
      <w:r w:rsidRPr="00D96880">
        <w:rPr>
          <w:noProof/>
        </w:rPr>
        <w:drawing>
          <wp:inline distT="0" distB="0" distL="0" distR="0" wp14:anchorId="62737940" wp14:editId="02FF6E1C">
            <wp:extent cx="5514975" cy="2619375"/>
            <wp:effectExtent l="0" t="0" r="9525"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190B" w:rsidRPr="00D96880" w:rsidRDefault="0018190B" w:rsidP="0018190B">
      <w:pPr>
        <w:ind w:leftChars="84" w:left="162" w:right="652" w:firstLineChars="4008" w:firstLine="6544"/>
        <w:rPr>
          <w:sz w:val="18"/>
          <w:szCs w:val="18"/>
        </w:rPr>
      </w:pPr>
      <w:r w:rsidRPr="00D96880">
        <w:rPr>
          <w:rFonts w:hint="eastAsia"/>
          <w:sz w:val="18"/>
          <w:szCs w:val="18"/>
        </w:rPr>
        <w:t>資料：県障害福祉課</w:t>
      </w:r>
    </w:p>
    <w:p w:rsidR="0018190B" w:rsidRPr="00D96880" w:rsidRDefault="0018190B" w:rsidP="0018190B">
      <w:pPr>
        <w:rPr>
          <w:rFonts w:ascii="ＭＳ ゴシック" w:eastAsia="ＭＳ ゴシック" w:hAnsi="ＭＳ ゴシック"/>
          <w:sz w:val="22"/>
          <w:szCs w:val="22"/>
        </w:rPr>
      </w:pPr>
    </w:p>
    <w:p w:rsidR="0018190B" w:rsidRPr="00D96880" w:rsidRDefault="0018190B" w:rsidP="0018190B">
      <w:pPr>
        <w:spacing w:line="360" w:lineRule="exact"/>
        <w:ind w:firstLineChars="100" w:firstLine="223"/>
        <w:rPr>
          <w:rFonts w:ascii="ＭＳ ゴシック" w:eastAsia="ＭＳ ゴシック" w:hAnsi="ＭＳ ゴシック"/>
          <w:sz w:val="24"/>
        </w:rPr>
      </w:pPr>
      <w:r w:rsidRPr="00D96880">
        <w:rPr>
          <w:rFonts w:ascii="ＭＳ ゴシック" w:eastAsia="ＭＳ ゴシック" w:hAnsi="ＭＳ ゴシック" w:hint="eastAsia"/>
          <w:sz w:val="24"/>
          <w:szCs w:val="21"/>
        </w:rPr>
        <w:t>④</w:t>
      </w:r>
      <w:r w:rsidRPr="00D96880">
        <w:rPr>
          <w:rFonts w:ascii="ＭＳ ゴシック" w:eastAsia="ＭＳ ゴシック" w:hAnsi="ＭＳ ゴシック" w:hint="eastAsia"/>
          <w:sz w:val="24"/>
        </w:rPr>
        <w:t>知的障害者の状況</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hint="eastAsia"/>
          <w:sz w:val="24"/>
        </w:rPr>
        <w:t xml:space="preserve">　　</w:t>
      </w:r>
      <w:r w:rsidRPr="00D96880">
        <w:rPr>
          <w:rFonts w:asciiTheme="minorEastAsia" w:eastAsiaTheme="minorEastAsia" w:hAnsiTheme="minorEastAsia" w:hint="eastAsia"/>
          <w:sz w:val="24"/>
        </w:rPr>
        <w:t>2017(平成29)年3月31日現在、本県で療育手帳を所持している人は、7,765人となっています。障害程度別では、重度が37.2％、中軽度が62.8％となっています。</w:t>
      </w:r>
    </w:p>
    <w:p w:rsidR="0018190B" w:rsidRPr="00D96880" w:rsidRDefault="0018190B" w:rsidP="0018190B">
      <w:pPr>
        <w:spacing w:line="360" w:lineRule="exact"/>
        <w:rPr>
          <w:sz w:val="24"/>
        </w:rPr>
      </w:pPr>
    </w:p>
    <w:p w:rsidR="0018190B" w:rsidRPr="00D96880" w:rsidRDefault="0018190B" w:rsidP="0018190B">
      <w:pPr>
        <w:ind w:left="163" w:right="652" w:hangingChars="100" w:hanging="163"/>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表・グラフ7　療育手帳所持者数の推移</w:t>
      </w:r>
    </w:p>
    <w:p w:rsidR="0018190B" w:rsidRPr="00D96880" w:rsidRDefault="0018190B" w:rsidP="0018190B">
      <w:pPr>
        <w:ind w:left="193" w:right="652" w:hangingChars="100" w:hanging="193"/>
      </w:pPr>
      <w:r w:rsidRPr="00D96880">
        <w:rPr>
          <w:noProof/>
        </w:rPr>
        <w:drawing>
          <wp:inline distT="0" distB="0" distL="0" distR="0" wp14:anchorId="01471DCE" wp14:editId="204F280D">
            <wp:extent cx="5686425" cy="2466975"/>
            <wp:effectExtent l="0" t="0" r="9525" b="9525"/>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190B" w:rsidRPr="00D96880" w:rsidRDefault="0018190B" w:rsidP="0018190B">
      <w:pPr>
        <w:ind w:left="163" w:right="918" w:hangingChars="100" w:hanging="163"/>
        <w:jc w:val="center"/>
        <w:rPr>
          <w:sz w:val="18"/>
          <w:szCs w:val="18"/>
        </w:rPr>
      </w:pPr>
      <w:r w:rsidRPr="00D96880">
        <w:rPr>
          <w:rFonts w:hint="eastAsia"/>
          <w:sz w:val="18"/>
          <w:szCs w:val="18"/>
        </w:rPr>
        <w:t xml:space="preserve">　　　　　　　　　　　　　　　　　　　　　　　　　　　　　　　　　　　　　　　　　資料：県障害福祉課</w:t>
      </w:r>
    </w:p>
    <w:p w:rsidR="0018190B" w:rsidRPr="00D96880" w:rsidRDefault="0018190B" w:rsidP="0018190B">
      <w:pPr>
        <w:ind w:leftChars="100" w:left="193" w:right="918"/>
        <w:rPr>
          <w:rFonts w:ascii="ＭＳ ゴシック" w:eastAsia="ＭＳ ゴシック" w:hAnsi="ＭＳ ゴシック"/>
          <w:sz w:val="24"/>
        </w:rPr>
      </w:pPr>
      <w:r w:rsidRPr="00D96880">
        <w:rPr>
          <w:sz w:val="22"/>
          <w:szCs w:val="22"/>
        </w:rPr>
        <w:br w:type="page"/>
      </w:r>
      <w:r w:rsidRPr="00D96880">
        <w:rPr>
          <w:rFonts w:ascii="ＭＳ ゴシック" w:eastAsia="ＭＳ ゴシック" w:hAnsi="ＭＳ ゴシック" w:hint="eastAsia"/>
          <w:sz w:val="24"/>
        </w:rPr>
        <w:lastRenderedPageBreak/>
        <w:t>⑤精神障害者の状況</w:t>
      </w:r>
    </w:p>
    <w:p w:rsidR="0018190B" w:rsidRPr="00D96880" w:rsidRDefault="0018190B" w:rsidP="0018190B">
      <w:pPr>
        <w:spacing w:line="360" w:lineRule="exact"/>
        <w:ind w:left="223" w:hangingChars="100" w:hanging="223"/>
        <w:rPr>
          <w:rFonts w:ascii="ＭＳ 明朝" w:hAnsi="ＭＳ 明朝"/>
          <w:sz w:val="24"/>
        </w:rPr>
      </w:pPr>
      <w:r w:rsidRPr="00D96880">
        <w:rPr>
          <w:rFonts w:ascii="ＭＳ 明朝" w:hAnsi="ＭＳ 明朝" w:hint="eastAsia"/>
          <w:sz w:val="24"/>
        </w:rPr>
        <w:t xml:space="preserve">　　本県の精神障害者の総数は、2014(平成26)年の厚生労働省患者調査に基づく推計で約22,000人となっています。また、2015(平成27)年6月末現在、県内で障害者自立支援法に基づき、通院医療費の公費負担を受けている患者は10,396人で、同年6月末の入院患者数は 2,946人となっています。</w:t>
      </w:r>
    </w:p>
    <w:p w:rsidR="0018190B" w:rsidRPr="00D96880" w:rsidRDefault="0018190B" w:rsidP="0018190B">
      <w:pPr>
        <w:spacing w:line="360" w:lineRule="exact"/>
        <w:ind w:left="223" w:hangingChars="100" w:hanging="223"/>
        <w:rPr>
          <w:rFonts w:ascii="ＭＳ 明朝" w:hAnsi="ＭＳ 明朝"/>
          <w:sz w:val="24"/>
        </w:rPr>
      </w:pPr>
      <w:r w:rsidRPr="00D96880">
        <w:rPr>
          <w:rFonts w:ascii="ＭＳ 明朝" w:hAnsi="ＭＳ 明朝" w:hint="eastAsia"/>
          <w:sz w:val="24"/>
        </w:rPr>
        <w:t xml:space="preserve">　　なお、2015(平成27)年6月末で精神障害者保健福祉手帳の交付を受けている人は5,292人で、交付を受けている人の数は、年々増加傾向にあります。</w:t>
      </w:r>
    </w:p>
    <w:p w:rsidR="0018190B" w:rsidRPr="00D96880" w:rsidRDefault="0018190B" w:rsidP="0018190B">
      <w:pPr>
        <w:spacing w:line="360" w:lineRule="exact"/>
        <w:ind w:left="203" w:hangingChars="100" w:hanging="203"/>
        <w:rPr>
          <w:sz w:val="22"/>
          <w:szCs w:val="22"/>
        </w:rPr>
      </w:pPr>
    </w:p>
    <w:p w:rsidR="0018190B" w:rsidRPr="00D96880" w:rsidRDefault="0018190B" w:rsidP="0018190B">
      <w:pPr>
        <w:ind w:left="163" w:right="918" w:hangingChars="100" w:hanging="163"/>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表・グラフ8　疾患別 精神通院医療費公費負担患者数・精神科病院入院患者数</w:t>
      </w:r>
    </w:p>
    <w:p w:rsidR="0018190B" w:rsidRPr="00D96880" w:rsidRDefault="0018190B" w:rsidP="0018190B">
      <w:pPr>
        <w:ind w:left="193" w:right="918" w:hangingChars="100" w:hanging="193"/>
      </w:pPr>
    </w:p>
    <w:p w:rsidR="0018190B" w:rsidRPr="00D96880" w:rsidRDefault="0018190B" w:rsidP="0018190B">
      <w:pPr>
        <w:ind w:left="193" w:right="103" w:hangingChars="100" w:hanging="193"/>
      </w:pPr>
      <w:r w:rsidRPr="00D96880">
        <w:rPr>
          <w:noProof/>
        </w:rPr>
        <mc:AlternateContent>
          <mc:Choice Requires="wps">
            <w:drawing>
              <wp:anchor distT="0" distB="0" distL="114300" distR="114300" simplePos="0" relativeHeight="251723264" behindDoc="0" locked="0" layoutInCell="1" allowOverlap="1" wp14:anchorId="144D9A54" wp14:editId="00264E0E">
                <wp:simplePos x="0" y="0"/>
                <wp:positionH relativeFrom="column">
                  <wp:posOffset>3061970</wp:posOffset>
                </wp:positionH>
                <wp:positionV relativeFrom="paragraph">
                  <wp:posOffset>692785</wp:posOffset>
                </wp:positionV>
                <wp:extent cx="800100" cy="396240"/>
                <wp:effectExtent l="0" t="0" r="0" b="0"/>
                <wp:wrapNone/>
                <wp:docPr id="2605" name="正方形/長方形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D96880" w:rsidRDefault="00D96880" w:rsidP="0018190B">
                            <w:pP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299</w:t>
                            </w:r>
                            <w:r>
                              <w:rPr>
                                <w:rFonts w:ascii="ＭＳ ゴシック" w:eastAsia="ＭＳ ゴシック" w:hAnsi="ＭＳ ゴシック" w:hint="eastAsia"/>
                                <w:color w:val="FF0000"/>
                                <w:sz w:val="16"/>
                                <w:szCs w:val="16"/>
                              </w:rPr>
                              <w:t>人(10.1％)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5" o:spid="_x0000_s1031" style="position:absolute;left:0;text-align:left;margin-left:241.1pt;margin-top:54.55pt;width:63pt;height:3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" stroked="f">
                <v:fill opacity="0"/>
                <v:textbox inset="5.85pt,.7pt,5.85pt,.7pt">
                  <w:txbxContent>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D96880" w:rsidRDefault="00D96880" w:rsidP="0018190B">
                      <w:pP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299人(10.1％)</w:t>
                      </w:r>
                    </w:p>
                  </w:txbxContent>
                </v:textbox>
              </v:rect>
            </w:pict>
          </mc:Fallback>
        </mc:AlternateContent>
      </w:r>
      <w:r w:rsidRPr="00D96880">
        <w:rPr>
          <w:noProof/>
        </w:rPr>
        <mc:AlternateContent>
          <mc:Choice Requires="wpg">
            <w:drawing>
              <wp:anchor distT="0" distB="0" distL="114300" distR="114300" simplePos="0" relativeHeight="251715072" behindDoc="0" locked="0" layoutInCell="1" allowOverlap="1" wp14:anchorId="3001222A" wp14:editId="36886E9D">
                <wp:simplePos x="0" y="0"/>
                <wp:positionH relativeFrom="column">
                  <wp:posOffset>311150</wp:posOffset>
                </wp:positionH>
                <wp:positionV relativeFrom="paragraph">
                  <wp:posOffset>182245</wp:posOffset>
                </wp:positionV>
                <wp:extent cx="980440" cy="465455"/>
                <wp:effectExtent l="0" t="0" r="29210" b="29845"/>
                <wp:wrapNone/>
                <wp:docPr id="2635" name="グループ化 2635"/>
                <wp:cNvGraphicFramePr/>
                <a:graphic xmlns:a="http://schemas.openxmlformats.org/drawingml/2006/main">
                  <a:graphicData uri="http://schemas.microsoft.com/office/word/2010/wordprocessingGroup">
                    <wpg:wgp>
                      <wpg:cNvGrpSpPr/>
                      <wpg:grpSpPr bwMode="auto">
                        <a:xfrm>
                          <a:off x="0" y="0"/>
                          <a:ext cx="980440" cy="465455"/>
                          <a:chOff x="0" y="0"/>
                          <a:chExt cx="1448" cy="393"/>
                        </a:xfrm>
                      </wpg:grpSpPr>
                      <wps:wsp>
                        <wps:cNvPr id="148" name="Rectangle 1374"/>
                        <wps:cNvSpPr>
                          <a:spLocks noChangeArrowheads="1"/>
                        </wps:cNvSpPr>
                        <wps:spPr bwMode="auto">
                          <a:xfrm>
                            <a:off x="0" y="0"/>
                            <a:ext cx="1074" cy="27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器質性</w:t>
                              </w:r>
                              <w:r>
                                <w:rPr>
                                  <w:rFonts w:ascii="ＭＳ ゴシック" w:eastAsia="ＭＳ ゴシック" w:hAnsi="ＭＳ ゴシック" w:hint="eastAsia"/>
                                  <w:color w:val="FF0000"/>
                                  <w:sz w:val="16"/>
                                  <w:szCs w:val="16"/>
                                </w:rPr>
                                <w:t>279人(2.7％)</w:t>
                              </w:r>
                            </w:p>
                          </w:txbxContent>
                        </wps:txbx>
                        <wps:bodyPr rot="0" vert="horz" wrap="square" lIns="74295" tIns="8890" rIns="74295" bIns="8890" anchor="t" anchorCtr="0" upright="1">
                          <a:noAutofit/>
                        </wps:bodyPr>
                      </wps:wsp>
                      <wps:wsp>
                        <wps:cNvPr id="149" name="Line 1375"/>
                        <wps:cNvCnPr/>
                        <wps:spPr bwMode="auto">
                          <a:xfrm>
                            <a:off x="953" y="228"/>
                            <a:ext cx="495" cy="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5" o:spid="_x0000_s1032" style="position:absolute;left:0;text-align:left;margin-left:24.5pt;margin-top:14.35pt;width:77.2pt;height:36.65pt;z-index:251715072" coordsize="144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">
                <v:rect id="Rectangle 1374" o:spid="_x0000_s1033" style="position:absolute;width:10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le8YA&#10;AADcAAAADwAAAGRycy9kb3ducmV2LnhtbESPQW/CMAyF70j8h8hIu0HKxDZUCGiahjbtMATjws1q&#10;TFtonNJkEP79fJjEzdZ7fu/zfJlcoy7UhdqzgfEoA0VceFtzaWD3sxpOQYWIbLHxTAZuFGC56Pfm&#10;mFt/5Q1dtrFUEsIhRwNVjG2udSgqchhGviUW7eA7h1HWrtS2w6uEu0Y/ZtmzdlizNFTY0ltFxWn7&#10;6wysvyerVOzHp/XL0/mdPtLX8UZnYx4G6XUGKlKKd/P/9acV/I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Yle8YAAADcAAAADwAAAAAAAAAAAAAAAACYAgAAZHJz&#10;L2Rvd25yZXYueG1sUEsFBgAAAAAEAAQA9QAAAIsDAAAAAA==&#10;" stroked="f">
                  <v:fill opacity="0"/>
                  <v:textbox inset="5.85pt,.7pt,5.85pt,.7pt">
                    <w:txbxContent>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器質性</w:t>
                        </w:r>
                        <w:r>
                          <w:rPr>
                            <w:rFonts w:ascii="ＭＳ ゴシック" w:eastAsia="ＭＳ ゴシック" w:hAnsi="ＭＳ ゴシック" w:hint="eastAsia"/>
                            <w:color w:val="FF0000"/>
                            <w:sz w:val="16"/>
                            <w:szCs w:val="16"/>
                          </w:rPr>
                          <w:t>279人(2.7％)</w:t>
                        </w:r>
                      </w:p>
                    </w:txbxContent>
                  </v:textbox>
                </v:rect>
                <v:line id="Line 1375" o:spid="_x0000_s1034" style="position:absolute;visibility:visible;mso-wrap-style:square" from="953,228" to="144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group>
            </w:pict>
          </mc:Fallback>
        </mc:AlternateContent>
      </w:r>
      <w:r w:rsidRPr="00D96880">
        <w:rPr>
          <w:noProof/>
        </w:rPr>
        <mc:AlternateContent>
          <mc:Choice Requires="wpg">
            <w:drawing>
              <wp:anchor distT="0" distB="0" distL="114300" distR="114300" simplePos="0" relativeHeight="251716096" behindDoc="0" locked="0" layoutInCell="1" allowOverlap="1" wp14:anchorId="264E0BEE" wp14:editId="1B2C7BBC">
                <wp:simplePos x="0" y="0"/>
                <wp:positionH relativeFrom="column">
                  <wp:posOffset>980440</wp:posOffset>
                </wp:positionH>
                <wp:positionV relativeFrom="paragraph">
                  <wp:posOffset>37465</wp:posOffset>
                </wp:positionV>
                <wp:extent cx="1141730" cy="544195"/>
                <wp:effectExtent l="0" t="0" r="0" b="27305"/>
                <wp:wrapNone/>
                <wp:docPr id="2632" name="グループ化 2632"/>
                <wp:cNvGraphicFramePr/>
                <a:graphic xmlns:a="http://schemas.openxmlformats.org/drawingml/2006/main">
                  <a:graphicData uri="http://schemas.microsoft.com/office/word/2010/wordprocessingGroup">
                    <wpg:wgp>
                      <wpg:cNvGrpSpPr/>
                      <wpg:grpSpPr bwMode="auto">
                        <a:xfrm>
                          <a:off x="0" y="0"/>
                          <a:ext cx="1141730" cy="544195"/>
                          <a:chOff x="0" y="0"/>
                          <a:chExt cx="1798" cy="857"/>
                        </a:xfrm>
                      </wpg:grpSpPr>
                      <wps:wsp>
                        <wps:cNvPr id="145" name="Rectangle 1377"/>
                        <wps:cNvSpPr>
                          <a:spLocks noChangeArrowheads="1"/>
                        </wps:cNvSpPr>
                        <wps:spPr bwMode="auto">
                          <a:xfrm>
                            <a:off x="0" y="0"/>
                            <a:ext cx="1798" cy="47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 xml:space="preserve">精神遅滞 </w:t>
                              </w:r>
                              <w:r>
                                <w:rPr>
                                  <w:rFonts w:ascii="ＭＳ ゴシック" w:eastAsia="ＭＳ ゴシック" w:hAnsi="ＭＳ ゴシック" w:hint="eastAsia"/>
                                  <w:color w:val="FF0000"/>
                                  <w:sz w:val="16"/>
                                  <w:szCs w:val="16"/>
                                </w:rPr>
                                <w:t>196人(1.9％)</w:t>
                              </w:r>
                            </w:p>
                          </w:txbxContent>
                        </wps:txbx>
                        <wps:bodyPr rot="0" vert="horz" wrap="square" lIns="74295" tIns="8890" rIns="74295" bIns="8890" anchor="t" anchorCtr="0" upright="1">
                          <a:noAutofit/>
                        </wps:bodyPr>
                      </wps:wsp>
                      <wps:wsp>
                        <wps:cNvPr id="146" name="Line 1378"/>
                        <wps:cNvCnPr/>
                        <wps:spPr bwMode="auto">
                          <a:xfrm>
                            <a:off x="574" y="351"/>
                            <a:ext cx="130" cy="5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2" o:spid="_x0000_s1035" style="position:absolute;left:0;text-align:left;margin-left:77.2pt;margin-top:2.95pt;width:89.9pt;height:42.85pt;z-index:251716096" coordsize="179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">
                <v:rect id="Rectangle 1377" o:spid="_x0000_s1036" style="position:absolute;width:179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K5cQA&#10;AADcAAAADwAAAGRycy9kb3ducmV2LnhtbERPTWvCQBC9C/6HZYTedKOoLdGNiCgtPVRqe/E2ZMck&#10;mp2N2W1c/323UPA2j/c5y1UwteiodZVlBeNRAoI4t7riQsH31274AsJ5ZI21ZVJwJwerrN9bYqrt&#10;jT+pO/hCxBB2KSoovW9SKV1ekkE3sg1x5E62NegjbAupW7zFcFPLSZLMpcGKY0OJDW1Kyi+HH6Ng&#10;/zHdhfw4vuyfZ9ctvYb3852uSj0NwnoBwlPwD/G/+03H+dMZ/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iuXEAAAA3AAAAA8AAAAAAAAAAAAAAAAAmAIAAGRycy9k&#10;b3ducmV2LnhtbFBLBQYAAAAABAAEAPUAAACJAwAAAAA=&#10;" stroked="f">
                  <v:fill opacity="0"/>
                  <v:textbox inset="5.85pt,.7pt,5.85pt,.7pt">
                    <w:txbxContent>
                      <w:p w:rsidR="00D96880" w:rsidRDefault="00D96880" w:rsidP="0018190B">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 xml:space="preserve">精神遅滞 </w:t>
                        </w:r>
                        <w:r>
                          <w:rPr>
                            <w:rFonts w:ascii="ＭＳ ゴシック" w:eastAsia="ＭＳ ゴシック" w:hAnsi="ＭＳ ゴシック" w:hint="eastAsia"/>
                            <w:color w:val="FF0000"/>
                            <w:sz w:val="16"/>
                            <w:szCs w:val="16"/>
                          </w:rPr>
                          <w:t>196人(1.9％)</w:t>
                        </w:r>
                      </w:p>
                    </w:txbxContent>
                  </v:textbox>
                </v:rect>
                <v:line id="Line 1378" o:spid="_x0000_s1037" style="position:absolute;visibility:visible;mso-wrap-style:square" from="574,351" to="7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group>
            </w:pict>
          </mc:Fallback>
        </mc:AlternateContent>
      </w:r>
      <w:r w:rsidRPr="00D96880">
        <w:rPr>
          <w:noProof/>
        </w:rPr>
        <mc:AlternateContent>
          <mc:Choice Requires="wpg">
            <w:drawing>
              <wp:anchor distT="0" distB="0" distL="114300" distR="114300" simplePos="0" relativeHeight="251717120" behindDoc="0" locked="0" layoutInCell="1" allowOverlap="1" wp14:anchorId="70FE899B" wp14:editId="6FF2050E">
                <wp:simplePos x="0" y="0"/>
                <wp:positionH relativeFrom="column">
                  <wp:posOffset>1501140</wp:posOffset>
                </wp:positionH>
                <wp:positionV relativeFrom="paragraph">
                  <wp:posOffset>234315</wp:posOffset>
                </wp:positionV>
                <wp:extent cx="1299845" cy="365125"/>
                <wp:effectExtent l="0" t="0" r="0" b="34925"/>
                <wp:wrapNone/>
                <wp:docPr id="2629" name="グループ化 2629"/>
                <wp:cNvGraphicFramePr/>
                <a:graphic xmlns:a="http://schemas.openxmlformats.org/drawingml/2006/main">
                  <a:graphicData uri="http://schemas.microsoft.com/office/word/2010/wordprocessingGroup">
                    <wpg:wgp>
                      <wpg:cNvGrpSpPr/>
                      <wpg:grpSpPr bwMode="auto">
                        <a:xfrm>
                          <a:off x="0" y="0"/>
                          <a:ext cx="1299845" cy="365125"/>
                          <a:chOff x="0" y="0"/>
                          <a:chExt cx="2047" cy="575"/>
                        </a:xfrm>
                      </wpg:grpSpPr>
                      <wps:wsp>
                        <wps:cNvPr id="142" name="Rectangle 1380"/>
                        <wps:cNvSpPr>
                          <a:spLocks noChangeArrowheads="1"/>
                        </wps:cNvSpPr>
                        <wps:spPr bwMode="auto">
                          <a:xfrm>
                            <a:off x="665" y="0"/>
                            <a:ext cx="1382"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163人 (1.6％)</w:t>
                              </w:r>
                            </w:p>
                          </w:txbxContent>
                        </wps:txbx>
                        <wps:bodyPr rot="0" vert="horz" wrap="square" lIns="74295" tIns="8890" rIns="74295" bIns="8890" anchor="t" anchorCtr="0" upright="1">
                          <a:noAutofit/>
                        </wps:bodyPr>
                      </wps:wsp>
                      <wps:wsp>
                        <wps:cNvPr id="143" name="Line 1381"/>
                        <wps:cNvCnPr/>
                        <wps:spPr bwMode="auto">
                          <a:xfrm flipV="1">
                            <a:off x="0" y="268"/>
                            <a:ext cx="665"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9" o:spid="_x0000_s1038" style="position:absolute;left:0;text-align:left;margin-left:118.2pt;margin-top:18.45pt;width:102.35pt;height:28.75pt;z-index:251717120" coordsize="204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">
                <v:rect id="Rectangle 1380" o:spid="_x0000_s1039" style="position:absolute;left:665;width:138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SkcMA&#10;AADcAAAADwAAAGRycy9kb3ducmV2LnhtbERPTWsCMRC9F/ofwhR606xiVVajlFKxeFBcvXgbNtPd&#10;rZvJuoka/70RhN7m8T5nOg+mFhdqXWVZQa+bgCDOra64ULDfLTpjEM4ja6wtk4IbOZjPXl+mmGp7&#10;5S1dMl+IGMIuRQWl900qpctLMui6tiGO3K9tDfoI20LqFq8x3NSynyRDabDi2FBiQ18l5cfsbBRs&#10;1oNFyA+942b0cfqmZVj93eik1Ptb+JyA8BT8v/jp/tFx/qAPj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4SkcMAAADcAAAADwAAAAAAAAAAAAAAAACYAgAAZHJzL2Rv&#10;d25yZXYueG1sUEsFBgAAAAAEAAQA9QAAAIgDAAAAAA==&#10;" stroked="f">
                  <v:fill opacity="0"/>
                  <v:textbox inset="5.85pt,.7pt,5.85pt,.7pt">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163人 (1.6％)</w:t>
                        </w:r>
                      </w:p>
                    </w:txbxContent>
                  </v:textbox>
                </v:rect>
                <v:line id="Line 1381" o:spid="_x0000_s1040" style="position:absolute;flip:y;visibility:visible;mso-wrap-style:square" from="0,268" to="6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group>
            </w:pict>
          </mc:Fallback>
        </mc:AlternateContent>
      </w:r>
      <w:r w:rsidRPr="00D96880">
        <w:rPr>
          <w:noProof/>
        </w:rPr>
        <mc:AlternateContent>
          <mc:Choice Requires="wpg">
            <w:drawing>
              <wp:anchor distT="0" distB="0" distL="114300" distR="114300" simplePos="0" relativeHeight="251718144" behindDoc="0" locked="0" layoutInCell="1" allowOverlap="1" wp14:anchorId="1D9033EF" wp14:editId="402511BE">
                <wp:simplePos x="0" y="0"/>
                <wp:positionH relativeFrom="column">
                  <wp:posOffset>1565910</wp:posOffset>
                </wp:positionH>
                <wp:positionV relativeFrom="paragraph">
                  <wp:posOffset>709930</wp:posOffset>
                </wp:positionV>
                <wp:extent cx="1348105" cy="509905"/>
                <wp:effectExtent l="0" t="0" r="0" b="0"/>
                <wp:wrapNone/>
                <wp:docPr id="2626" name="グループ化 2626"/>
                <wp:cNvGraphicFramePr/>
                <a:graphic xmlns:a="http://schemas.openxmlformats.org/drawingml/2006/main">
                  <a:graphicData uri="http://schemas.microsoft.com/office/word/2010/wordprocessingGroup">
                    <wpg:wgp>
                      <wpg:cNvGrpSpPr/>
                      <wpg:grpSpPr bwMode="auto">
                        <a:xfrm>
                          <a:off x="0" y="0"/>
                          <a:ext cx="1348105" cy="509905"/>
                          <a:chOff x="0" y="0"/>
                          <a:chExt cx="2090" cy="512"/>
                        </a:xfrm>
                      </wpg:grpSpPr>
                      <wps:wsp>
                        <wps:cNvPr id="139" name="Rectangle 1384"/>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67人(0.6％)</w:t>
                              </w:r>
                            </w:p>
                          </w:txbxContent>
                        </wps:txbx>
                        <wps:bodyPr rot="0" vert="horz" wrap="square" lIns="74295" tIns="8890" rIns="74295" bIns="8890" anchor="t" anchorCtr="0" upright="1">
                          <a:noAutofit/>
                        </wps:bodyPr>
                      </wps:wsp>
                      <wps:wsp>
                        <wps:cNvPr id="140" name="Line 1385"/>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6" o:spid="_x0000_s1041" style="position:absolute;left:0;text-align:left;margin-left:123.3pt;margin-top:55.9pt;width:106.15pt;height:40.15pt;z-index:25171814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">
                <v:rect id="Rectangle 1384" o:spid="_x0000_s1042"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zncQA&#10;AADcAAAADwAAAGRycy9kb3ducmV2LnhtbERPTWsCMRC9C/0PYYTe3KxttXU1SimVFg9KrRdvw2bc&#10;3bqZrJuo8d+bguBtHu9zJrNganGi1lWWFfSTFARxbnXFhYLN77z3BsJ5ZI21ZVJwIQez6UNngpm2&#10;Z/6h09oXIoawy1BB6X2TSenykgy6xDbEkdvZ1qCPsC2kbvEcw00tn9J0KA1WHBtKbOijpHy/PhoF&#10;q+XLPOTb/n71Ojh80ldY/F3ooNRjN7yPQXgK/i6+ub91nP88gv9n4gV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853EAAAA3AAAAA8AAAAAAAAAAAAAAAAAmAIAAGRycy9k&#10;b3ducmV2LnhtbFBLBQYAAAAABAAEAPUAAACJAwAAAAA=&#10;" stroked="f">
                  <v:fill opacity="0"/>
                  <v:textbox inset="5.85pt,.7pt,5.85pt,.7pt">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67人(0.6％)</w:t>
                        </w:r>
                      </w:p>
                    </w:txbxContent>
                  </v:textbox>
                </v:rect>
                <v:line id="Line 1385" o:spid="_x0000_s1043"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group>
            </w:pict>
          </mc:Fallback>
        </mc:AlternateContent>
      </w:r>
      <w:r w:rsidRPr="00D96880">
        <w:rPr>
          <w:noProof/>
        </w:rPr>
        <mc:AlternateContent>
          <mc:Choice Requires="wpg">
            <w:drawing>
              <wp:anchor distT="0" distB="0" distL="114300" distR="114300" simplePos="0" relativeHeight="251719168" behindDoc="0" locked="0" layoutInCell="1" allowOverlap="1" wp14:anchorId="01A4713F" wp14:editId="1C99400D">
                <wp:simplePos x="0" y="0"/>
                <wp:positionH relativeFrom="column">
                  <wp:posOffset>1633220</wp:posOffset>
                </wp:positionH>
                <wp:positionV relativeFrom="paragraph">
                  <wp:posOffset>868045</wp:posOffset>
                </wp:positionV>
                <wp:extent cx="1430655" cy="553720"/>
                <wp:effectExtent l="0" t="0" r="0" b="0"/>
                <wp:wrapNone/>
                <wp:docPr id="2623" name="グループ化 2623"/>
                <wp:cNvGraphicFramePr/>
                <a:graphic xmlns:a="http://schemas.openxmlformats.org/drawingml/2006/main">
                  <a:graphicData uri="http://schemas.microsoft.com/office/word/2010/wordprocessingGroup">
                    <wpg:wgp>
                      <wpg:cNvGrpSpPr/>
                      <wpg:grpSpPr bwMode="auto">
                        <a:xfrm>
                          <a:off x="0" y="0"/>
                          <a:ext cx="1430655" cy="553720"/>
                          <a:chOff x="0" y="0"/>
                          <a:chExt cx="2253" cy="872"/>
                        </a:xfrm>
                      </wpg:grpSpPr>
                      <wps:wsp>
                        <wps:cNvPr id="136" name="Rectangle 1386"/>
                        <wps:cNvSpPr>
                          <a:spLocks noChangeArrowheads="1"/>
                        </wps:cNvSpPr>
                        <wps:spPr bwMode="auto">
                          <a:xfrm>
                            <a:off x="1095" y="438"/>
                            <a:ext cx="1158"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436人(4.7％)</w:t>
                              </w:r>
                            </w:p>
                          </w:txbxContent>
                        </wps:txbx>
                        <wps:bodyPr rot="0" vert="horz" wrap="square" lIns="74295" tIns="8890" rIns="74295" bIns="8890" anchor="t" anchorCtr="0" upright="1">
                          <a:noAutofit/>
                        </wps:bodyPr>
                      </wps:wsp>
                      <wps:wsp>
                        <wps:cNvPr id="137" name="Line 1387"/>
                        <wps:cNvCnPr/>
                        <wps:spPr bwMode="auto">
                          <a:xfrm>
                            <a:off x="0" y="0"/>
                            <a:ext cx="1065" cy="6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3" o:spid="_x0000_s1044" style="position:absolute;left:0;text-align:left;margin-left:128.6pt;margin-top:68.35pt;width:112.65pt;height:43.6pt;z-index:251719168" coordsize="225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">
                <v:rect id="Rectangle 1386" o:spid="_x0000_s1045" style="position:absolute;left:1095;top:438;width:115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n78MA&#10;AADcAAAADwAAAGRycy9kb3ducmV2LnhtbERPTWsCMRC9F/wPYYTealZrraxGEVGUHiq1XrwNm3F3&#10;dTNZN1HjvzdCobd5vM8ZT4OpxJUaV1pW0O0kIIgzq0vOFex+l29DEM4ja6wsk4I7OZhOWi9jTLW9&#10;8Q9dtz4XMYRdigoK7+tUSpcVZNB1bE0cuYNtDPoIm1zqBm8x3FSylyQDabDk2FBgTfOCstP2YhRs&#10;vvvLkO27p83nx3lBq/B1vNNZqdd2mI1AeAr+X/znXus4/30Az2fiB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Nn78MAAADcAAAADwAAAAAAAAAAAAAAAACYAgAAZHJzL2Rv&#10;d25yZXYueG1sUEsFBgAAAAAEAAQA9QAAAIgDAAAAAA==&#10;" stroked="f">
                  <v:fill opacity="0"/>
                  <v:textbox inset="5.85pt,.7pt,5.85pt,.7pt">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436人(4.7％)</w:t>
                        </w:r>
                      </w:p>
                    </w:txbxContent>
                  </v:textbox>
                </v:rect>
                <v:line id="Line 1387" o:spid="_x0000_s1046" style="position:absolute;visibility:visible;mso-wrap-style:square" from="0,0" to="106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group>
            </w:pict>
          </mc:Fallback>
        </mc:AlternateContent>
      </w:r>
      <w:r w:rsidRPr="00D96880">
        <w:rPr>
          <w:noProof/>
        </w:rPr>
        <mc:AlternateContent>
          <mc:Choice Requires="wpg">
            <w:drawing>
              <wp:anchor distT="0" distB="0" distL="114300" distR="114300" simplePos="0" relativeHeight="251730432" behindDoc="0" locked="0" layoutInCell="1" allowOverlap="1" wp14:anchorId="615579D5" wp14:editId="272FD3D8">
                <wp:simplePos x="0" y="0"/>
                <wp:positionH relativeFrom="column">
                  <wp:posOffset>4395470</wp:posOffset>
                </wp:positionH>
                <wp:positionV relativeFrom="paragraph">
                  <wp:posOffset>889635</wp:posOffset>
                </wp:positionV>
                <wp:extent cx="1859915" cy="716915"/>
                <wp:effectExtent l="0" t="0" r="0" b="0"/>
                <wp:wrapNone/>
                <wp:docPr id="2620" name="グループ化 2620"/>
                <wp:cNvGraphicFramePr/>
                <a:graphic xmlns:a="http://schemas.openxmlformats.org/drawingml/2006/main">
                  <a:graphicData uri="http://schemas.microsoft.com/office/word/2010/wordprocessingGroup">
                    <wpg:wgp>
                      <wpg:cNvGrpSpPr/>
                      <wpg:grpSpPr bwMode="auto">
                        <a:xfrm>
                          <a:off x="0" y="0"/>
                          <a:ext cx="1859915" cy="716915"/>
                          <a:chOff x="0" y="0"/>
                          <a:chExt cx="2929" cy="1129"/>
                        </a:xfrm>
                      </wpg:grpSpPr>
                      <wps:wsp>
                        <wps:cNvPr id="133" name="Rectangle 1420"/>
                        <wps:cNvSpPr>
                          <a:spLocks noChangeArrowheads="1"/>
                        </wps:cNvSpPr>
                        <wps:spPr bwMode="auto">
                          <a:xfrm>
                            <a:off x="1192" y="695"/>
                            <a:ext cx="1737"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D96880" w:rsidRDefault="00D96880" w:rsidP="0018190B">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35人(1.2％)</w:t>
                              </w:r>
                            </w:p>
                          </w:txbxContent>
                        </wps:txbx>
                        <wps:bodyPr rot="0" vert="horz" wrap="square" lIns="74295" tIns="8890" rIns="74295" bIns="8890" anchor="t" anchorCtr="0" upright="1">
                          <a:noAutofit/>
                        </wps:bodyPr>
                      </wps:wsp>
                      <wps:wsp>
                        <wps:cNvPr id="134" name="Line 1421"/>
                        <wps:cNvCnPr/>
                        <wps:spPr bwMode="auto">
                          <a:xfrm>
                            <a:off x="0" y="0"/>
                            <a:ext cx="1184" cy="7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0" o:spid="_x0000_s1047" style="position:absolute;left:0;text-align:left;margin-left:346.1pt;margin-top:70.05pt;width:146.45pt;height:56.45pt;z-index:251730432" coordsize="2929,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">
                <v:rect id="Rectangle 1420" o:spid="_x0000_s1048" style="position:absolute;left:1192;top:695;width:173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Ed8MA&#10;AADcAAAADwAAAGRycy9kb3ducmV2LnhtbERPS2sCMRC+C/6HMEJvmvXRVlajiChKD5VaL96Gzbi7&#10;upmsm1TjvzeFQm/z8T1nOg+mEjdqXGlZQb+XgCDOrC45V3D4XnfHIJxH1lhZJgUPcjCftVtTTLW9&#10;8xfd9j4XMYRdigoK7+tUSpcVZND1bE0cuZNtDPoIm1zqBu8x3FRykCRv0mDJsaHAmpYFZZf9j1Gw&#10;+xytQ3bsX3bvr9cVbcLH+UFXpV46YTEB4Sn4f/Gfe6vj/OEQfp+JF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Ed8MAAADcAAAADwAAAAAAAAAAAAAAAACYAgAAZHJzL2Rv&#10;d25yZXYueG1sUEsFBgAAAAAEAAQA9QAAAIgDAAAAAA==&#10;" stroked="f">
                  <v:fill opacity="0"/>
                  <v:textbox inset="5.85pt,.7pt,5.85pt,.7pt">
                    <w:txbxContent>
                      <w:p w:rsidR="00D96880" w:rsidRDefault="00D96880" w:rsidP="0018190B">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D96880" w:rsidRDefault="00D96880" w:rsidP="0018190B">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35人(1.2％)</w:t>
                        </w:r>
                      </w:p>
                    </w:txbxContent>
                  </v:textbox>
                </v:rect>
                <v:line id="Line 1421" o:spid="_x0000_s1049" style="position:absolute;visibility:visible;mso-wrap-style:square" from="0,0" to="118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group>
            </w:pict>
          </mc:Fallback>
        </mc:AlternateContent>
      </w:r>
      <w:r w:rsidRPr="00D96880">
        <w:rPr>
          <w:noProof/>
        </w:rPr>
        <mc:AlternateContent>
          <mc:Choice Requires="wpg">
            <w:drawing>
              <wp:anchor distT="0" distB="0" distL="114300" distR="114300" simplePos="0" relativeHeight="251729408" behindDoc="0" locked="0" layoutInCell="1" allowOverlap="1" wp14:anchorId="16E6BCBF" wp14:editId="2CE39712">
                <wp:simplePos x="0" y="0"/>
                <wp:positionH relativeFrom="column">
                  <wp:posOffset>4339590</wp:posOffset>
                </wp:positionH>
                <wp:positionV relativeFrom="paragraph">
                  <wp:posOffset>776605</wp:posOffset>
                </wp:positionV>
                <wp:extent cx="1593215" cy="879475"/>
                <wp:effectExtent l="0" t="0" r="0" b="0"/>
                <wp:wrapNone/>
                <wp:docPr id="2617" name="グループ化 2617"/>
                <wp:cNvGraphicFramePr/>
                <a:graphic xmlns:a="http://schemas.openxmlformats.org/drawingml/2006/main">
                  <a:graphicData uri="http://schemas.microsoft.com/office/word/2010/wordprocessingGroup">
                    <wpg:wgp>
                      <wpg:cNvGrpSpPr/>
                      <wpg:grpSpPr bwMode="auto">
                        <a:xfrm>
                          <a:off x="0" y="0"/>
                          <a:ext cx="1593215" cy="879475"/>
                          <a:chOff x="0" y="0"/>
                          <a:chExt cx="2090" cy="512"/>
                        </a:xfrm>
                      </wpg:grpSpPr>
                      <wps:wsp>
                        <wps:cNvPr id="130" name="Rectangle 1418"/>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rPr>
                                  <w:rFonts w:ascii="ＭＳ ゴシック" w:eastAsia="ＭＳ ゴシック" w:hAnsi="ＭＳ ゴシック"/>
                                  <w:sz w:val="16"/>
                                  <w:szCs w:val="16"/>
                                </w:rPr>
                              </w:pPr>
                            </w:p>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8人(0.3％)</w:t>
                              </w:r>
                            </w:p>
                          </w:txbxContent>
                        </wps:txbx>
                        <wps:bodyPr rot="0" vert="horz" wrap="square" lIns="74295" tIns="8890" rIns="74295" bIns="8890" anchor="t" anchorCtr="0" upright="1">
                          <a:noAutofit/>
                        </wps:bodyPr>
                      </wps:wsp>
                      <wps:wsp>
                        <wps:cNvPr id="131" name="Line 1419"/>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7" o:spid="_x0000_s1050" style="position:absolute;left:0;text-align:left;margin-left:341.7pt;margin-top:61.15pt;width:125.45pt;height:69.25pt;z-index:251729408"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">
                <v:rect id="Rectangle 1418" o:spid="_x0000_s1051"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aAMYA&#10;AADcAAAADwAAAGRycy9kb3ducmV2LnhtbESPQW/CMAyF75P4D5GRdhspG2xTIaAJgYY4DI3tws1q&#10;vLajcUqTQfj3+IC0m633/N7n6Ty5Rp2oC7VnA8NBBoq48Lbm0sD31+rhFVSIyBYbz2TgQgHms97d&#10;FHPrz/xJp10slYRwyNFAFWObax2KihyGgW+JRfvxncMoa1dq2+FZwl2jH7PsWTusWRoqbGlRUXHY&#10;/TkD24/RKhX74WH7Mj4u6T1tfi90NOa+n94moCKl+G++Xa+t4D8Jvj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aAMYAAADcAAAADwAAAAAAAAAAAAAAAACYAgAAZHJz&#10;L2Rvd25yZXYueG1sUEsFBgAAAAAEAAQA9QAAAIsDAAAAAA==&#10;" stroked="f">
                  <v:fill opacity="0"/>
                  <v:textbox inset="5.85pt,.7pt,5.85pt,.7pt">
                    <w:txbxContent>
                      <w:p w:rsidR="00D96880" w:rsidRDefault="00D96880" w:rsidP="0018190B">
                        <w:pPr>
                          <w:spacing w:line="200" w:lineRule="exact"/>
                          <w:rPr>
                            <w:rFonts w:ascii="ＭＳ ゴシック" w:eastAsia="ＭＳ ゴシック" w:hAnsi="ＭＳ ゴシック"/>
                            <w:sz w:val="16"/>
                            <w:szCs w:val="16"/>
                          </w:rPr>
                        </w:pPr>
                      </w:p>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8人(0.3％)</w:t>
                        </w:r>
                      </w:p>
                    </w:txbxContent>
                  </v:textbox>
                </v:rect>
                <v:line id="Line 1419" o:spid="_x0000_s1052"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group>
            </w:pict>
          </mc:Fallback>
        </mc:AlternateContent>
      </w:r>
      <w:r w:rsidRPr="00D96880">
        <w:rPr>
          <w:noProof/>
        </w:rPr>
        <mc:AlternateContent>
          <mc:Choice Requires="wpg">
            <w:drawing>
              <wp:anchor distT="0" distB="0" distL="114300" distR="114300" simplePos="0" relativeHeight="251728384" behindDoc="0" locked="0" layoutInCell="1" allowOverlap="1" wp14:anchorId="426B2568" wp14:editId="2386EBA3">
                <wp:simplePos x="0" y="0"/>
                <wp:positionH relativeFrom="column">
                  <wp:posOffset>4297680</wp:posOffset>
                </wp:positionH>
                <wp:positionV relativeFrom="paragraph">
                  <wp:posOffset>591820</wp:posOffset>
                </wp:positionV>
                <wp:extent cx="1470660" cy="369570"/>
                <wp:effectExtent l="0" t="0" r="0" b="0"/>
                <wp:wrapNone/>
                <wp:docPr id="2614" name="グループ化 2614"/>
                <wp:cNvGraphicFramePr/>
                <a:graphic xmlns:a="http://schemas.openxmlformats.org/drawingml/2006/main">
                  <a:graphicData uri="http://schemas.microsoft.com/office/word/2010/wordprocessingGroup">
                    <wpg:wgp>
                      <wpg:cNvGrpSpPr/>
                      <wpg:grpSpPr bwMode="auto">
                        <a:xfrm>
                          <a:off x="0" y="0"/>
                          <a:ext cx="1470660" cy="369570"/>
                          <a:chOff x="0" y="0"/>
                          <a:chExt cx="2090" cy="512"/>
                        </a:xfrm>
                      </wpg:grpSpPr>
                      <wps:wsp>
                        <wps:cNvPr id="127" name="Rectangle 1412"/>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35人(1.2％)</w:t>
                              </w:r>
                            </w:p>
                          </w:txbxContent>
                        </wps:txbx>
                        <wps:bodyPr rot="0" vert="horz" wrap="square" lIns="74295" tIns="8890" rIns="74295" bIns="8890" anchor="t" anchorCtr="0" upright="1">
                          <a:noAutofit/>
                        </wps:bodyPr>
                      </wps:wsp>
                      <wps:wsp>
                        <wps:cNvPr id="128" name="Line 1413"/>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4" o:spid="_x0000_s1053" style="position:absolute;left:0;text-align:left;margin-left:338.4pt;margin-top:46.6pt;width:115.8pt;height:29.1pt;z-index:25172838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">
                <v:rect id="Rectangle 1412" o:spid="_x0000_s1054"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UqcMA&#10;AADcAAAADwAAAGRycy9kb3ducmV2LnhtbERPS2sCMRC+C/6HMEJvmlV8lNUoIkqLB6W2F2/DZtxd&#10;3UzWTarx3xuh0Nt8fM+ZLYKpxI0aV1pW0O8lIIgzq0vOFfx8b7rvIJxH1lhZJgUPcrCYt1szTLW9&#10;8xfdDj4XMYRdigoK7+tUSpcVZND1bE0cuZNtDPoIm1zqBu8x3FRykCRjabDk2FBgTauCssvh1yjY&#10;74abkB37l/1kdF3TR9ieH3RV6q0TllMQnoL/F/+5P3WcP5jA65l4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UqcMAAADcAAAADwAAAAAAAAAAAAAAAACYAgAAZHJzL2Rv&#10;d25yZXYueG1sUEsFBgAAAAAEAAQA9QAAAIgDAAAAAA==&#10;" stroked="f">
                  <v:fill opacity="0"/>
                  <v:textbox inset="5.85pt,.7pt,5.85pt,.7pt">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D96880" w:rsidRDefault="00D96880" w:rsidP="0018190B">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35人(1.2％)</w:t>
                        </w:r>
                      </w:p>
                    </w:txbxContent>
                  </v:textbox>
                </v:rect>
                <v:line id="Line 1413" o:spid="_x0000_s1055"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group>
            </w:pict>
          </mc:Fallback>
        </mc:AlternateContent>
      </w:r>
      <w:r w:rsidRPr="00D96880">
        <w:rPr>
          <w:noProof/>
        </w:rPr>
        <mc:AlternateContent>
          <mc:Choice Requires="wpg">
            <w:drawing>
              <wp:anchor distT="0" distB="0" distL="114300" distR="114300" simplePos="0" relativeHeight="251727360" behindDoc="0" locked="0" layoutInCell="1" allowOverlap="1" wp14:anchorId="7F8D54BF" wp14:editId="6BF91773">
                <wp:simplePos x="0" y="0"/>
                <wp:positionH relativeFrom="column">
                  <wp:posOffset>4245610</wp:posOffset>
                </wp:positionH>
                <wp:positionV relativeFrom="paragraph">
                  <wp:posOffset>245110</wp:posOffset>
                </wp:positionV>
                <wp:extent cx="1085215" cy="277495"/>
                <wp:effectExtent l="0" t="0" r="0" b="8255"/>
                <wp:wrapNone/>
                <wp:docPr id="2611" name="グループ化 2611"/>
                <wp:cNvGraphicFramePr/>
                <a:graphic xmlns:a="http://schemas.openxmlformats.org/drawingml/2006/main">
                  <a:graphicData uri="http://schemas.microsoft.com/office/word/2010/wordprocessingGroup">
                    <wpg:wgp>
                      <wpg:cNvGrpSpPr/>
                      <wpg:grpSpPr bwMode="auto">
                        <a:xfrm>
                          <a:off x="0" y="0"/>
                          <a:ext cx="1085215" cy="277495"/>
                          <a:chOff x="0" y="0"/>
                          <a:chExt cx="1709" cy="437"/>
                        </a:xfrm>
                      </wpg:grpSpPr>
                      <wps:wsp>
                        <wps:cNvPr id="124" name="Rectangle 1409"/>
                        <wps:cNvSpPr>
                          <a:spLocks noChangeArrowheads="1"/>
                        </wps:cNvSpPr>
                        <wps:spPr bwMode="auto">
                          <a:xfrm>
                            <a:off x="463" y="0"/>
                            <a:ext cx="1246"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w:t>
                              </w:r>
                              <w:r>
                                <w:rPr>
                                  <w:rFonts w:ascii="ＭＳ ゴシック" w:eastAsia="ＭＳ ゴシック" w:hAnsi="ＭＳ ゴシック" w:hint="eastAsia"/>
                                  <w:color w:val="FF0000"/>
                                  <w:sz w:val="16"/>
                                  <w:szCs w:val="16"/>
                                </w:rPr>
                                <w:t>26人 (0.9％)</w:t>
                              </w:r>
                            </w:p>
                          </w:txbxContent>
                        </wps:txbx>
                        <wps:bodyPr rot="0" vert="horz" wrap="square" lIns="74295" tIns="8890" rIns="74295" bIns="8890" anchor="t" anchorCtr="0" upright="1">
                          <a:noAutofit/>
                        </wps:bodyPr>
                      </wps:wsp>
                      <wps:wsp>
                        <wps:cNvPr id="125" name="Line 1410"/>
                        <wps:cNvCnPr/>
                        <wps:spPr bwMode="auto">
                          <a:xfrm flipV="1">
                            <a:off x="0" y="163"/>
                            <a:ext cx="495" cy="2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1" o:spid="_x0000_s1056" style="position:absolute;left:0;text-align:left;margin-left:334.3pt;margin-top:19.3pt;width:85.45pt;height:21.85pt;z-index:251727360" coordsize="170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">
                <v:rect id="Rectangle 1409" o:spid="_x0000_s1057" style="position:absolute;left:463;width:124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K3sMA&#10;AADcAAAADwAAAGRycy9kb3ducmV2LnhtbERPTWsCMRC9F/ofwhR606xiVVajlFKxeFBcvXgbNtPd&#10;rZvJuoka/70RhN7m8T5nOg+mFhdqXWVZQa+bgCDOra64ULDfLTpjEM4ja6wtk4IbOZjPXl+mmGp7&#10;5S1dMl+IGMIuRQWl900qpctLMui6tiGO3K9tDfoI20LqFq8x3NSynyRDabDi2FBiQ18l5cfsbBRs&#10;1oNFyA+942b0cfqmZVj93eik1Ptb+JyA8BT8v/jp/tFxfn8Aj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K3sMAAADcAAAADwAAAAAAAAAAAAAAAACYAgAAZHJzL2Rv&#10;d25yZXYueG1sUEsFBgAAAAAEAAQA9QAAAIgDAAAAAA==&#10;" stroked="f">
                  <v:fill opacity="0"/>
                  <v:textbox inset="5.85pt,.7pt,5.85pt,.7pt">
                    <w:txbxContent>
                      <w:p w:rsidR="00D96880" w:rsidRDefault="00D96880" w:rsidP="0018190B">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w:t>
                        </w:r>
                        <w:r>
                          <w:rPr>
                            <w:rFonts w:ascii="ＭＳ ゴシック" w:eastAsia="ＭＳ ゴシック" w:hAnsi="ＭＳ ゴシック" w:hint="eastAsia"/>
                            <w:color w:val="FF0000"/>
                            <w:sz w:val="16"/>
                            <w:szCs w:val="16"/>
                          </w:rPr>
                          <w:t>26人 (0.9％)</w:t>
                        </w:r>
                      </w:p>
                    </w:txbxContent>
                  </v:textbox>
                </v:rect>
                <v:line id="Line 1410" o:spid="_x0000_s1058" style="position:absolute;flip:y;visibility:visible;mso-wrap-style:square" from="0,163" to="49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group>
            </w:pict>
          </mc:Fallback>
        </mc:AlternateContent>
      </w:r>
      <w:r w:rsidRPr="00D96880">
        <w:rPr>
          <w:noProof/>
        </w:rPr>
        <mc:AlternateContent>
          <mc:Choice Requires="wpg">
            <w:drawing>
              <wp:anchor distT="0" distB="0" distL="114300" distR="114300" simplePos="0" relativeHeight="251726336" behindDoc="0" locked="0" layoutInCell="1" allowOverlap="1" wp14:anchorId="2A368E4B" wp14:editId="09FD9C88">
                <wp:simplePos x="0" y="0"/>
                <wp:positionH relativeFrom="column">
                  <wp:posOffset>3574415</wp:posOffset>
                </wp:positionH>
                <wp:positionV relativeFrom="paragraph">
                  <wp:posOffset>60325</wp:posOffset>
                </wp:positionV>
                <wp:extent cx="1141730" cy="540385"/>
                <wp:effectExtent l="0" t="0" r="0" b="31115"/>
                <wp:wrapNone/>
                <wp:docPr id="2608" name="グループ化 2608"/>
                <wp:cNvGraphicFramePr/>
                <a:graphic xmlns:a="http://schemas.openxmlformats.org/drawingml/2006/main">
                  <a:graphicData uri="http://schemas.microsoft.com/office/word/2010/wordprocessingGroup">
                    <wpg:wgp>
                      <wpg:cNvGrpSpPr/>
                      <wpg:grpSpPr bwMode="auto">
                        <a:xfrm>
                          <a:off x="0" y="0"/>
                          <a:ext cx="1141730" cy="540385"/>
                          <a:chOff x="0" y="0"/>
                          <a:chExt cx="1798" cy="851"/>
                        </a:xfrm>
                      </wpg:grpSpPr>
                      <wps:wsp>
                        <wps:cNvPr id="121" name="Rectangle 1406"/>
                        <wps:cNvSpPr>
                          <a:spLocks noChangeArrowheads="1"/>
                        </wps:cNvSpPr>
                        <wps:spPr bwMode="auto">
                          <a:xfrm>
                            <a:off x="0" y="0"/>
                            <a:ext cx="1798" cy="31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神経症性 </w:t>
                              </w:r>
                              <w:r>
                                <w:rPr>
                                  <w:rFonts w:ascii="ＭＳ ゴシック" w:eastAsia="ＭＳ ゴシック" w:hAnsi="ＭＳ ゴシック" w:hint="eastAsia"/>
                                  <w:color w:val="FF0000"/>
                                  <w:sz w:val="16"/>
                                  <w:szCs w:val="16"/>
                                </w:rPr>
                                <w:t>57人(1.9％)</w:t>
                              </w:r>
                            </w:p>
                          </w:txbxContent>
                        </wps:txbx>
                        <wps:bodyPr rot="0" vert="horz" wrap="square" lIns="74295" tIns="8890" rIns="74295" bIns="8890" anchor="t" anchorCtr="0" upright="1">
                          <a:noAutofit/>
                        </wps:bodyPr>
                      </wps:wsp>
                      <wps:wsp>
                        <wps:cNvPr id="122" name="Line 1407"/>
                        <wps:cNvCnPr/>
                        <wps:spPr bwMode="auto">
                          <a:xfrm>
                            <a:off x="547" y="328"/>
                            <a:ext cx="337" cy="5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08" o:spid="_x0000_s1059" style="position:absolute;left:0;text-align:left;margin-left:281.45pt;margin-top:4.75pt;width:89.9pt;height:42.55pt;z-index:251726336" coordsize="179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">
                <v:rect id="Rectangle 1406" o:spid="_x0000_s1060" style="position:absolute;width:17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pRsMA&#10;AADcAAAADwAAAGRycy9kb3ducmV2LnhtbERPTWsCMRC9C/0PYQq9aXalWlmNUkSpeKhUvXgbNuPu&#10;1s1k3aQa/70pCN7m8T5nMgumFhdqXWVZQdpLQBDnVldcKNjvlt0RCOeRNdaWScGNHMymL50JZtpe&#10;+YcuW1+IGMIuQwWl900mpctLMuh6tiGO3NG2Bn2EbSF1i9cYbmrZT5KhNFhxbCixoXlJ+Wn7ZxRs&#10;vt+XIT+kp83H4Lygr7D+vdFZqbfX8DkG4Sn4p/jhXuk4v5/C/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pRsMAAADcAAAADwAAAAAAAAAAAAAAAACYAgAAZHJzL2Rv&#10;d25yZXYueG1sUEsFBgAAAAAEAAQA9QAAAIgDAAAAAA==&#10;" stroked="f">
                  <v:fill opacity="0"/>
                  <v:textbox inset="5.85pt,.7pt,5.85pt,.7pt">
                    <w:txbxContent>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神経症性 </w:t>
                        </w:r>
                        <w:r>
                          <w:rPr>
                            <w:rFonts w:ascii="ＭＳ ゴシック" w:eastAsia="ＭＳ ゴシック" w:hAnsi="ＭＳ ゴシック" w:hint="eastAsia"/>
                            <w:color w:val="FF0000"/>
                            <w:sz w:val="16"/>
                            <w:szCs w:val="16"/>
                          </w:rPr>
                          <w:t>57人(1.9％)</w:t>
                        </w:r>
                      </w:p>
                    </w:txbxContent>
                  </v:textbox>
                </v:rect>
                <v:line id="Line 1407" o:spid="_x0000_s1061" style="position:absolute;visibility:visible;mso-wrap-style:square" from="547,328" to="8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group>
            </w:pict>
          </mc:Fallback>
        </mc:AlternateContent>
      </w:r>
      <w:r w:rsidRPr="00D96880">
        <w:rPr>
          <w:noProof/>
        </w:rPr>
        <mc:AlternateContent>
          <mc:Choice Requires="wps">
            <w:drawing>
              <wp:anchor distT="0" distB="0" distL="114300" distR="114300" simplePos="0" relativeHeight="251725312" behindDoc="0" locked="0" layoutInCell="1" allowOverlap="1" wp14:anchorId="556B474F" wp14:editId="0F9B9039">
                <wp:simplePos x="0" y="0"/>
                <wp:positionH relativeFrom="column">
                  <wp:posOffset>3448685</wp:posOffset>
                </wp:positionH>
                <wp:positionV relativeFrom="paragraph">
                  <wp:posOffset>397510</wp:posOffset>
                </wp:positionV>
                <wp:extent cx="527685" cy="280670"/>
                <wp:effectExtent l="0" t="0" r="24765" b="24130"/>
                <wp:wrapNone/>
                <wp:docPr id="2607" name="直線コネクタ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685" cy="280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2607" o:spid="_x0000_s1026" style="position:absolute;left:0;text-align:lef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31.3pt" to="313.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"/>
            </w:pict>
          </mc:Fallback>
        </mc:AlternateContent>
      </w:r>
      <w:r w:rsidRPr="00D96880">
        <w:rPr>
          <w:noProof/>
        </w:rPr>
        <mc:AlternateContent>
          <mc:Choice Requires="wps">
            <w:drawing>
              <wp:anchor distT="0" distB="0" distL="114300" distR="114300" simplePos="0" relativeHeight="251724288" behindDoc="0" locked="0" layoutInCell="1" allowOverlap="1" wp14:anchorId="0F12CE05" wp14:editId="5F764339">
                <wp:simplePos x="0" y="0"/>
                <wp:positionH relativeFrom="column">
                  <wp:posOffset>2573655</wp:posOffset>
                </wp:positionH>
                <wp:positionV relativeFrom="paragraph">
                  <wp:posOffset>180340</wp:posOffset>
                </wp:positionV>
                <wp:extent cx="1035685" cy="367030"/>
                <wp:effectExtent l="0" t="0" r="0" b="0"/>
                <wp:wrapNone/>
                <wp:docPr id="2606" name="正方形/長方形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5685" cy="36703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D96880" w:rsidRDefault="00D96880" w:rsidP="0018190B">
                            <w:pPr>
                              <w:spacing w:line="200" w:lineRule="exact"/>
                              <w:ind w:firstLineChars="200" w:firstLine="287"/>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71人(2.4％)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6" o:spid="_x0000_s1062" style="position:absolute;left:0;text-align:left;margin-left:202.65pt;margin-top:14.2pt;width:81.55pt;height:28.9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" stroked="f">
                <v:fill opacity="0"/>
                <v:textbox inset="5.85pt,.7pt,5.85pt,.7pt">
                  <w:txbxContent>
                    <w:p w:rsidR="00D96880" w:rsidRDefault="00D96880" w:rsidP="0018190B">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D96880" w:rsidRDefault="00D96880" w:rsidP="0018190B">
                      <w:pPr>
                        <w:spacing w:line="200" w:lineRule="exact"/>
                        <w:ind w:firstLineChars="200" w:firstLine="287"/>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71人(2.4％)</w:t>
                      </w:r>
                    </w:p>
                  </w:txbxContent>
                </v:textbox>
              </v:rect>
            </w:pict>
          </mc:Fallback>
        </mc:AlternateContent>
      </w:r>
      <w:r w:rsidRPr="00D96880">
        <w:rPr>
          <w:noProof/>
        </w:rPr>
        <mc:AlternateContent>
          <mc:Choice Requires="wps">
            <w:drawing>
              <wp:anchor distT="0" distB="0" distL="114300" distR="114300" simplePos="0" relativeHeight="251722240" behindDoc="0" locked="0" layoutInCell="1" allowOverlap="1" wp14:anchorId="00535410" wp14:editId="17CC9ECA">
                <wp:simplePos x="0" y="0"/>
                <wp:positionH relativeFrom="column">
                  <wp:posOffset>3092450</wp:posOffset>
                </wp:positionH>
                <wp:positionV relativeFrom="paragraph">
                  <wp:posOffset>1346835</wp:posOffset>
                </wp:positionV>
                <wp:extent cx="681355" cy="536575"/>
                <wp:effectExtent l="0" t="0" r="0" b="0"/>
                <wp:wrapNone/>
                <wp:docPr id="2604" name="正方形/長方形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627人</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(21.3％)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4" o:spid="_x0000_s1063" style="position:absolute;left:0;text-align:left;margin-left:243.5pt;margin-top:106.05pt;width:53.65pt;height:4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" stroked="f">
                <v:fill opacity="0"/>
                <v:textbox inset="5.85pt,.7pt,5.85pt,.7pt">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627人</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(21.3％)</w:t>
                      </w:r>
                    </w:p>
                  </w:txbxContent>
                </v:textbox>
              </v:rect>
            </w:pict>
          </mc:Fallback>
        </mc:AlternateContent>
      </w:r>
      <w:r w:rsidRPr="00D96880">
        <w:rPr>
          <w:noProof/>
        </w:rPr>
        <mc:AlternateContent>
          <mc:Choice Requires="wps">
            <w:drawing>
              <wp:anchor distT="0" distB="0" distL="114300" distR="114300" simplePos="0" relativeHeight="251721216" behindDoc="0" locked="0" layoutInCell="1" allowOverlap="1" wp14:anchorId="51BE5682" wp14:editId="0E09905F">
                <wp:simplePos x="0" y="0"/>
                <wp:positionH relativeFrom="column">
                  <wp:posOffset>4243070</wp:posOffset>
                </wp:positionH>
                <wp:positionV relativeFrom="paragraph">
                  <wp:posOffset>1795780</wp:posOffset>
                </wp:positionV>
                <wp:extent cx="681355" cy="536575"/>
                <wp:effectExtent l="0" t="0" r="0" b="0"/>
                <wp:wrapNone/>
                <wp:docPr id="2603" name="正方形/長方形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1,788人</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(60.7％)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3" o:spid="_x0000_s1064" style="position:absolute;left:0;text-align:left;margin-left:334.1pt;margin-top:141.4pt;width:53.65pt;height:4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" stroked="f">
                <v:fill opacity="0"/>
                <v:textbox inset="5.85pt,.7pt,5.85pt,.7pt">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1,788人</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(60.7％)</w:t>
                      </w:r>
                    </w:p>
                  </w:txbxContent>
                </v:textbox>
              </v:rect>
            </w:pict>
          </mc:Fallback>
        </mc:AlternateContent>
      </w:r>
      <w:r w:rsidRPr="00D96880">
        <w:rPr>
          <w:noProof/>
        </w:rPr>
        <mc:AlternateContent>
          <mc:Choice Requires="wps">
            <w:drawing>
              <wp:anchor distT="0" distB="0" distL="114300" distR="114300" simplePos="0" relativeHeight="251720192" behindDoc="0" locked="0" layoutInCell="1" allowOverlap="1" wp14:anchorId="7C662F1C" wp14:editId="772A2F58">
                <wp:simplePos x="0" y="0"/>
                <wp:positionH relativeFrom="column">
                  <wp:posOffset>4123055</wp:posOffset>
                </wp:positionH>
                <wp:positionV relativeFrom="paragraph">
                  <wp:posOffset>1203325</wp:posOffset>
                </wp:positionV>
                <wp:extent cx="612775" cy="426085"/>
                <wp:effectExtent l="0" t="0" r="0" b="0"/>
                <wp:wrapNone/>
                <wp:docPr id="2602" name="正方形/長方形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2608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3,127人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2" o:spid="_x0000_s1065" style="position:absolute;left:0;text-align:left;margin-left:324.65pt;margin-top:94.75pt;width:48.25pt;height:33.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" stroked="f">
                <v:fill opacity="0"/>
                <v:textbox inset="5.85pt,.7pt,5.85pt,.7pt">
                  <w:txbxContent>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D96880" w:rsidRDefault="00D96880" w:rsidP="0018190B">
                      <w:pPr>
                        <w:rPr>
                          <w:rFonts w:ascii="ＭＳ ゴシック" w:eastAsia="ＭＳ ゴシック" w:hAnsi="ＭＳ ゴシック"/>
                          <w:sz w:val="16"/>
                          <w:szCs w:val="16"/>
                        </w:rPr>
                      </w:pPr>
                      <w:r>
                        <w:rPr>
                          <w:rFonts w:ascii="ＭＳ ゴシック" w:eastAsia="ＭＳ ゴシック" w:hAnsi="ＭＳ ゴシック" w:hint="eastAsia"/>
                          <w:sz w:val="16"/>
                          <w:szCs w:val="16"/>
                        </w:rPr>
                        <w:t>3,127人</w:t>
                      </w:r>
                    </w:p>
                  </w:txbxContent>
                </v:textbox>
              </v:rect>
            </w:pict>
          </mc:Fallback>
        </mc:AlternateContent>
      </w:r>
      <w:r w:rsidRPr="00D96880">
        <w:rPr>
          <w:noProof/>
        </w:rPr>
        <mc:AlternateContent>
          <mc:Choice Requires="wps">
            <w:drawing>
              <wp:anchor distT="0" distB="0" distL="114300" distR="114300" simplePos="0" relativeHeight="251710976" behindDoc="0" locked="0" layoutInCell="1" allowOverlap="1" wp14:anchorId="2764527E" wp14:editId="4EBD623F">
                <wp:simplePos x="0" y="0"/>
                <wp:positionH relativeFrom="column">
                  <wp:posOffset>573405</wp:posOffset>
                </wp:positionH>
                <wp:positionV relativeFrom="paragraph">
                  <wp:posOffset>1611630</wp:posOffset>
                </wp:positionV>
                <wp:extent cx="681355" cy="536575"/>
                <wp:effectExtent l="0" t="0" r="0" b="0"/>
                <wp:wrapNone/>
                <wp:docPr id="2601" name="正方形/長方形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3,284</w:t>
                            </w:r>
                            <w:r>
                              <w:rPr>
                                <w:rFonts w:ascii="ＭＳ ゴシック" w:eastAsia="ＭＳ ゴシック" w:hAnsi="ＭＳ ゴシック" w:hint="eastAsia"/>
                                <w:color w:val="FF0000"/>
                                <w:sz w:val="16"/>
                                <w:szCs w:val="16"/>
                              </w:rPr>
                              <w:t>人</w:t>
                            </w:r>
                          </w:p>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color w:val="FF0000"/>
                                <w:sz w:val="16"/>
                                <w:szCs w:val="16"/>
                              </w:rPr>
                              <w:t>(31.6％)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1" o:spid="_x0000_s1066" style="position:absolute;left:0;text-align:left;margin-left:45.15pt;margin-top:126.9pt;width:53.65pt;height:4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" stroked="f">
                <v:fill opacity="0"/>
                <v:textbox inset="5.85pt,.7pt,5.85pt,.7pt">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3,284人</w:t>
                      </w:r>
                    </w:p>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color w:val="FF0000"/>
                          <w:sz w:val="16"/>
                          <w:szCs w:val="16"/>
                        </w:rPr>
                        <w:t>(31.6％)</w:t>
                      </w:r>
                    </w:p>
                  </w:txbxContent>
                </v:textbox>
              </v:rect>
            </w:pict>
          </mc:Fallback>
        </mc:AlternateContent>
      </w:r>
      <w:r w:rsidRPr="00D96880">
        <w:rPr>
          <w:noProof/>
        </w:rPr>
        <mc:AlternateContent>
          <mc:Choice Requires="wps">
            <w:drawing>
              <wp:anchor distT="0" distB="0" distL="114300" distR="114300" simplePos="0" relativeHeight="251709952" behindDoc="0" locked="0" layoutInCell="1" allowOverlap="1" wp14:anchorId="221A9784" wp14:editId="71335BAC">
                <wp:simplePos x="0" y="0"/>
                <wp:positionH relativeFrom="column">
                  <wp:posOffset>1377950</wp:posOffset>
                </wp:positionH>
                <wp:positionV relativeFrom="paragraph">
                  <wp:posOffset>1212850</wp:posOffset>
                </wp:positionV>
                <wp:extent cx="557530" cy="547370"/>
                <wp:effectExtent l="0" t="0" r="0" b="0"/>
                <wp:wrapNone/>
                <wp:docPr id="2600" name="正方形/長方形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54737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color w:val="FF0000"/>
                                <w:sz w:val="16"/>
                                <w:szCs w:val="16"/>
                              </w:rPr>
                              <w:t>10,396</w:t>
                            </w:r>
                            <w:r>
                              <w:rPr>
                                <w:rFonts w:ascii="ＭＳ ゴシック" w:eastAsia="ＭＳ ゴシック" w:hAnsi="ＭＳ ゴシック"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0" o:spid="_x0000_s1067" style="position:absolute;left:0;text-align:left;margin-left:108.5pt;margin-top:95.5pt;width:43.9pt;height:43.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" stroked="f">
                <v:fill opacity="0"/>
                <v:textbox inset="5.85pt,.7pt,5.85pt,.7pt">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color w:val="FF0000"/>
                          <w:sz w:val="16"/>
                          <w:szCs w:val="16"/>
                        </w:rPr>
                        <w:t>10,396</w:t>
                      </w:r>
                      <w:r>
                        <w:rPr>
                          <w:rFonts w:ascii="ＭＳ ゴシック" w:eastAsia="ＭＳ ゴシック" w:hAnsi="ＭＳ ゴシック" w:hint="eastAsia"/>
                          <w:sz w:val="16"/>
                          <w:szCs w:val="16"/>
                        </w:rPr>
                        <w:t>人</w:t>
                      </w:r>
                    </w:p>
                  </w:txbxContent>
                </v:textbox>
              </v:rect>
            </w:pict>
          </mc:Fallback>
        </mc:AlternateContent>
      </w:r>
      <w:r w:rsidRPr="00D96880">
        <w:rPr>
          <w:noProof/>
        </w:rPr>
        <mc:AlternateContent>
          <mc:Choice Requires="wps">
            <w:drawing>
              <wp:anchor distT="0" distB="0" distL="114300" distR="114300" simplePos="0" relativeHeight="251712000" behindDoc="0" locked="0" layoutInCell="1" allowOverlap="1" wp14:anchorId="26E543AC" wp14:editId="4461E8F0">
                <wp:simplePos x="0" y="0"/>
                <wp:positionH relativeFrom="column">
                  <wp:posOffset>1838325</wp:posOffset>
                </wp:positionH>
                <wp:positionV relativeFrom="paragraph">
                  <wp:posOffset>1515745</wp:posOffset>
                </wp:positionV>
                <wp:extent cx="681355" cy="536575"/>
                <wp:effectExtent l="0" t="0" r="0" b="0"/>
                <wp:wrapNone/>
                <wp:docPr id="2599" name="正方形/長方形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4,369</w:t>
                            </w:r>
                            <w:r>
                              <w:rPr>
                                <w:rFonts w:ascii="ＭＳ ゴシック" w:eastAsia="ＭＳ ゴシック" w:hAnsi="ＭＳ ゴシック" w:hint="eastAsia"/>
                                <w:color w:val="FF0000"/>
                                <w:sz w:val="16"/>
                                <w:szCs w:val="16"/>
                              </w:rPr>
                              <w:t>人</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(42.0％)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9" o:spid="_x0000_s1068" style="position:absolute;left:0;text-align:left;margin-left:144.75pt;margin-top:119.35pt;width:53.65pt;height:4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" stroked="f">
                <v:fill opacity="0"/>
                <v:textbox inset="5.85pt,.7pt,5.85pt,.7pt">
                  <w:txbxContent>
                    <w:p w:rsidR="00D96880" w:rsidRDefault="00D96880" w:rsidP="0018190B">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4,369人</w:t>
                      </w:r>
                    </w:p>
                    <w:p w:rsidR="00D96880" w:rsidRDefault="00D96880" w:rsidP="0018190B">
                      <w:pPr>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(42.0％)</w:t>
                      </w:r>
                    </w:p>
                  </w:txbxContent>
                </v:textbox>
              </v:rect>
            </w:pict>
          </mc:Fallback>
        </mc:AlternateContent>
      </w:r>
      <w:r w:rsidRPr="00D96880">
        <w:rPr>
          <w:noProof/>
        </w:rPr>
        <mc:AlternateContent>
          <mc:Choice Requires="wps">
            <w:drawing>
              <wp:anchor distT="0" distB="0" distL="114300" distR="114300" simplePos="0" relativeHeight="251713024" behindDoc="0" locked="0" layoutInCell="1" allowOverlap="1" wp14:anchorId="4832D1E6" wp14:editId="60AB3A59">
                <wp:simplePos x="0" y="0"/>
                <wp:positionH relativeFrom="column">
                  <wp:posOffset>245110</wp:posOffset>
                </wp:positionH>
                <wp:positionV relativeFrom="paragraph">
                  <wp:posOffset>961390</wp:posOffset>
                </wp:positionV>
                <wp:extent cx="786130" cy="268605"/>
                <wp:effectExtent l="0" t="0" r="0" b="0"/>
                <wp:wrapNone/>
                <wp:docPr id="2598" name="正方形/長方形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神経症性</w:t>
                            </w:r>
                            <w:r>
                              <w:rPr>
                                <w:rFonts w:ascii="ＭＳ ゴシック" w:eastAsia="ＭＳ ゴシック" w:hAnsi="ＭＳ ゴシック" w:hint="eastAsia"/>
                                <w:color w:val="FF0000"/>
                                <w:sz w:val="16"/>
                                <w:szCs w:val="16"/>
                              </w:rPr>
                              <w:t>816人</w:t>
                            </w:r>
                          </w:p>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(7.8％)</w:t>
                            </w:r>
                          </w:p>
                          <w:p w:rsidR="00D96880" w:rsidRDefault="00D96880" w:rsidP="0018190B">
                            <w:pPr>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8" o:spid="_x0000_s1069" style="position:absolute;left:0;text-align:left;margin-left:19.3pt;margin-top:75.7pt;width:61.9pt;height:2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" stroked="f">
                <v:fill opacity="0"/>
                <v:textbox inset="5.85pt,.7pt,5.85pt,.7pt">
                  <w:txbxContent>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神経症性</w:t>
                      </w:r>
                      <w:r>
                        <w:rPr>
                          <w:rFonts w:ascii="ＭＳ ゴシック" w:eastAsia="ＭＳ ゴシック" w:hAnsi="ＭＳ ゴシック" w:hint="eastAsia"/>
                          <w:color w:val="FF0000"/>
                          <w:sz w:val="16"/>
                          <w:szCs w:val="16"/>
                        </w:rPr>
                        <w:t>816人</w:t>
                      </w:r>
                    </w:p>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(7.8％)</w:t>
                      </w:r>
                    </w:p>
                    <w:p w:rsidR="00D96880" w:rsidRDefault="00D96880" w:rsidP="0018190B">
                      <w:pPr>
                        <w:rPr>
                          <w:rFonts w:ascii="ＭＳ ゴシック" w:eastAsia="ＭＳ ゴシック" w:hAnsi="ＭＳ ゴシック"/>
                          <w:sz w:val="16"/>
                          <w:szCs w:val="16"/>
                        </w:rPr>
                      </w:pPr>
                    </w:p>
                  </w:txbxContent>
                </v:textbox>
              </v:rect>
            </w:pict>
          </mc:Fallback>
        </mc:AlternateContent>
      </w:r>
      <w:r w:rsidRPr="00D96880">
        <w:rPr>
          <w:noProof/>
        </w:rPr>
        <mc:AlternateContent>
          <mc:Choice Requires="wps">
            <w:drawing>
              <wp:anchor distT="0" distB="0" distL="114300" distR="114300" simplePos="0" relativeHeight="251714048" behindDoc="0" locked="0" layoutInCell="1" allowOverlap="1" wp14:anchorId="2F5987A4" wp14:editId="18B566BD">
                <wp:simplePos x="0" y="0"/>
                <wp:positionH relativeFrom="column">
                  <wp:posOffset>367665</wp:posOffset>
                </wp:positionH>
                <wp:positionV relativeFrom="paragraph">
                  <wp:posOffset>591820</wp:posOffset>
                </wp:positionV>
                <wp:extent cx="786130" cy="268605"/>
                <wp:effectExtent l="0" t="0" r="0" b="0"/>
                <wp:wrapNone/>
                <wp:docPr id="2597" name="正方形/長方形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てんかん</w:t>
                            </w:r>
                            <w:r>
                              <w:rPr>
                                <w:rFonts w:ascii="ＭＳ ゴシック" w:eastAsia="ＭＳ ゴシック" w:hAnsi="ＭＳ ゴシック" w:hint="eastAsia"/>
                                <w:color w:val="FF0000"/>
                                <w:sz w:val="16"/>
                                <w:szCs w:val="16"/>
                              </w:rPr>
                              <w:t>786人</w:t>
                            </w:r>
                          </w:p>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(7.6％)</w:t>
                            </w:r>
                          </w:p>
                          <w:p w:rsidR="00D96880" w:rsidRDefault="00D96880" w:rsidP="0018190B">
                            <w:pPr>
                              <w:rPr>
                                <w:rFonts w:ascii="ＭＳ ゴシック" w:eastAsia="ＭＳ ゴシック" w:hAnsi="ＭＳ ゴシック"/>
                                <w:color w:val="FF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7" o:spid="_x0000_s1070" style="position:absolute;left:0;text-align:left;margin-left:28.95pt;margin-top:46.6pt;width:61.9pt;height:21.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" stroked="f">
                <v:fill opacity="0"/>
                <v:textbox inset="5.85pt,.7pt,5.85pt,.7pt">
                  <w:txbxContent>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てんかん</w:t>
                      </w:r>
                      <w:r>
                        <w:rPr>
                          <w:rFonts w:ascii="ＭＳ ゴシック" w:eastAsia="ＭＳ ゴシック" w:hAnsi="ＭＳ ゴシック" w:hint="eastAsia"/>
                          <w:color w:val="FF0000"/>
                          <w:sz w:val="16"/>
                          <w:szCs w:val="16"/>
                        </w:rPr>
                        <w:t>786人</w:t>
                      </w:r>
                    </w:p>
                    <w:p w:rsidR="00D96880" w:rsidRDefault="00D96880" w:rsidP="0018190B">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color w:val="FF0000"/>
                          <w:sz w:val="16"/>
                          <w:szCs w:val="16"/>
                        </w:rPr>
                        <w:t>(7.6％)</w:t>
                      </w:r>
                    </w:p>
                    <w:p w:rsidR="00D96880" w:rsidRDefault="00D96880" w:rsidP="0018190B">
                      <w:pPr>
                        <w:rPr>
                          <w:rFonts w:ascii="ＭＳ ゴシック" w:eastAsia="ＭＳ ゴシック" w:hAnsi="ＭＳ ゴシック"/>
                          <w:color w:val="FF0000"/>
                          <w:sz w:val="16"/>
                          <w:szCs w:val="16"/>
                        </w:rPr>
                      </w:pPr>
                    </w:p>
                  </w:txbxContent>
                </v:textbox>
              </v:rect>
            </w:pict>
          </mc:Fallback>
        </mc:AlternateContent>
      </w:r>
      <w:r w:rsidRPr="00D96880">
        <w:rPr>
          <w:noProof/>
        </w:rPr>
        <w:drawing>
          <wp:inline distT="0" distB="0" distL="0" distR="0" wp14:anchorId="7C2279B0" wp14:editId="51A33DD7">
            <wp:extent cx="3305175" cy="23526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2352675"/>
                    </a:xfrm>
                    <a:prstGeom prst="rect">
                      <a:avLst/>
                    </a:prstGeom>
                    <a:noFill/>
                    <a:ln>
                      <a:noFill/>
                    </a:ln>
                  </pic:spPr>
                </pic:pic>
              </a:graphicData>
            </a:graphic>
          </wp:inline>
        </w:drawing>
      </w:r>
      <w:r w:rsidRPr="00D96880">
        <w:rPr>
          <w:noProof/>
        </w:rPr>
        <w:drawing>
          <wp:inline distT="0" distB="0" distL="0" distR="0" wp14:anchorId="4AAEEE92" wp14:editId="340328C9">
            <wp:extent cx="2447925" cy="25527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2552700"/>
                    </a:xfrm>
                    <a:prstGeom prst="rect">
                      <a:avLst/>
                    </a:prstGeom>
                    <a:noFill/>
                    <a:ln>
                      <a:noFill/>
                    </a:ln>
                  </pic:spPr>
                </pic:pic>
              </a:graphicData>
            </a:graphic>
          </wp:inline>
        </w:drawing>
      </w:r>
    </w:p>
    <w:p w:rsidR="0018190B" w:rsidRPr="00D96880" w:rsidRDefault="0018190B" w:rsidP="0018190B">
      <w:pPr>
        <w:ind w:left="193" w:right="103" w:hangingChars="100" w:hanging="193"/>
      </w:pPr>
    </w:p>
    <w:tbl>
      <w:tblPr>
        <w:tblStyle w:val="a5"/>
        <w:tblW w:w="0" w:type="auto"/>
        <w:tblLook w:val="01E0" w:firstRow="1" w:lastRow="1" w:firstColumn="1" w:lastColumn="1" w:noHBand="0" w:noVBand="0"/>
      </w:tblPr>
      <w:tblGrid>
        <w:gridCol w:w="1845"/>
        <w:gridCol w:w="7990"/>
      </w:tblGrid>
      <w:tr w:rsidR="00D96880" w:rsidRPr="00D96880" w:rsidTr="0018190B">
        <w:tc>
          <w:tcPr>
            <w:tcW w:w="1845" w:type="dxa"/>
            <w:tcBorders>
              <w:top w:val="single" w:sz="4" w:space="0" w:color="auto"/>
              <w:left w:val="single" w:sz="4" w:space="0" w:color="auto"/>
              <w:bottom w:val="double" w:sz="4" w:space="0" w:color="auto"/>
              <w:right w:val="single" w:sz="4" w:space="0" w:color="auto"/>
            </w:tcBorders>
            <w:hideMark/>
          </w:tcPr>
          <w:p w:rsidR="0018190B" w:rsidRPr="00D96880" w:rsidRDefault="0018190B">
            <w:pPr>
              <w:ind w:right="103"/>
            </w:pPr>
            <w:r w:rsidRPr="00D96880">
              <w:rPr>
                <w:rFonts w:hint="eastAsia"/>
              </w:rPr>
              <w:t>疾患分類</w:t>
            </w:r>
          </w:p>
        </w:tc>
        <w:tc>
          <w:tcPr>
            <w:tcW w:w="7990" w:type="dxa"/>
            <w:tcBorders>
              <w:top w:val="single" w:sz="4" w:space="0" w:color="auto"/>
              <w:left w:val="single" w:sz="4" w:space="0" w:color="auto"/>
              <w:bottom w:val="double" w:sz="4" w:space="0" w:color="auto"/>
              <w:right w:val="single" w:sz="4" w:space="0" w:color="auto"/>
            </w:tcBorders>
            <w:hideMark/>
          </w:tcPr>
          <w:p w:rsidR="0018190B" w:rsidRPr="00D96880" w:rsidRDefault="0018190B">
            <w:pPr>
              <w:ind w:right="103"/>
            </w:pPr>
            <w:r w:rsidRPr="00D96880">
              <w:rPr>
                <w:rFonts w:hint="eastAsia"/>
              </w:rPr>
              <w:t>疾患名等</w:t>
            </w:r>
          </w:p>
        </w:tc>
      </w:tr>
      <w:tr w:rsidR="00D96880" w:rsidRPr="00D96880" w:rsidTr="0018190B">
        <w:tc>
          <w:tcPr>
            <w:tcW w:w="1845" w:type="dxa"/>
            <w:tcBorders>
              <w:top w:val="doub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統合失調症</w:t>
            </w:r>
          </w:p>
        </w:tc>
        <w:tc>
          <w:tcPr>
            <w:tcW w:w="7990" w:type="dxa"/>
            <w:tcBorders>
              <w:top w:val="doub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統合失調症、統合失調型障害及び妄想性障害</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器質性</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症状性を含む器質性精神障害</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気分障害</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気分（感情）障害</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精神作用物質</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精神作用物質使用による精神及び行動の障害（アルコール、覚せい剤等）</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神経症性</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神経症性障害、ストレス関連障害及び身体表現性障害</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てんかん</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てんかん（器質性精神障害に属さないものに限る）</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精神遅滞</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知的障害（精神遅滞）</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人格障害</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成人の人格及び行動の障害</w:t>
            </w:r>
          </w:p>
        </w:tc>
      </w:tr>
      <w:tr w:rsidR="00D96880" w:rsidRPr="00D96880" w:rsidTr="0018190B">
        <w:tc>
          <w:tcPr>
            <w:tcW w:w="1845"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その他</w:t>
            </w:r>
          </w:p>
        </w:tc>
        <w:tc>
          <w:tcPr>
            <w:tcW w:w="7990" w:type="dxa"/>
            <w:tcBorders>
              <w:top w:val="single" w:sz="4" w:space="0" w:color="auto"/>
              <w:left w:val="single" w:sz="4" w:space="0" w:color="auto"/>
              <w:bottom w:val="single" w:sz="4" w:space="0" w:color="auto"/>
              <w:right w:val="single" w:sz="4" w:space="0" w:color="auto"/>
            </w:tcBorders>
            <w:hideMark/>
          </w:tcPr>
          <w:p w:rsidR="0018190B" w:rsidRPr="00D96880" w:rsidRDefault="0018190B">
            <w:pPr>
              <w:ind w:right="103"/>
            </w:pPr>
            <w:r w:rsidRPr="00D96880">
              <w:rPr>
                <w:rFonts w:hint="eastAsia"/>
              </w:rPr>
              <w:t>その他の精神及び行動の障害</w:t>
            </w:r>
          </w:p>
        </w:tc>
      </w:tr>
    </w:tbl>
    <w:p w:rsidR="0018190B" w:rsidRPr="00D96880" w:rsidRDefault="0018190B" w:rsidP="0018190B">
      <w:pPr>
        <w:ind w:right="12" w:firstLineChars="5073" w:firstLine="8283"/>
        <w:rPr>
          <w:sz w:val="18"/>
          <w:szCs w:val="18"/>
        </w:rPr>
      </w:pPr>
      <w:r w:rsidRPr="00D96880">
        <w:rPr>
          <w:rFonts w:hint="eastAsia"/>
          <w:sz w:val="18"/>
          <w:szCs w:val="18"/>
        </w:rPr>
        <w:t>資料：県健康課</w:t>
      </w:r>
    </w:p>
    <w:p w:rsidR="0018190B" w:rsidRPr="00D96880" w:rsidRDefault="0018190B" w:rsidP="0018190B">
      <w:pPr>
        <w:spacing w:line="360" w:lineRule="exact"/>
        <w:ind w:left="1"/>
        <w:rPr>
          <w:rFonts w:asciiTheme="minorEastAsia" w:eastAsiaTheme="minorEastAsia" w:hAnsiTheme="minorEastAsia"/>
          <w:sz w:val="24"/>
        </w:rPr>
      </w:pPr>
      <w:r w:rsidRPr="00D96880">
        <w:br w:type="page"/>
      </w:r>
    </w:p>
    <w:p w:rsidR="0018190B" w:rsidRPr="00D96880" w:rsidRDefault="0018190B" w:rsidP="0018190B">
      <w:pPr>
        <w:spacing w:line="360" w:lineRule="exact"/>
        <w:rPr>
          <w:rFonts w:asciiTheme="majorEastAsia" w:eastAsiaTheme="majorEastAsia" w:hAnsiTheme="majorEastAsia"/>
          <w:strike/>
          <w:sz w:val="24"/>
        </w:rPr>
      </w:pPr>
      <w:r w:rsidRPr="00D96880">
        <w:rPr>
          <w:rFonts w:asciiTheme="majorEastAsia" w:eastAsiaTheme="majorEastAsia" w:hAnsiTheme="majorEastAsia" w:hint="eastAsia"/>
          <w:sz w:val="24"/>
        </w:rPr>
        <w:lastRenderedPageBreak/>
        <w:t>(3)　世帯構成の変化</w:t>
      </w:r>
    </w:p>
    <w:p w:rsidR="0018190B" w:rsidRPr="00D96880" w:rsidRDefault="0018190B" w:rsidP="0018190B">
      <w:pPr>
        <w:spacing w:line="360" w:lineRule="exact"/>
        <w:ind w:left="1"/>
        <w:rPr>
          <w:rFonts w:asciiTheme="minorEastAsia" w:eastAsiaTheme="minorEastAsia" w:hAnsiTheme="minorEastAsia"/>
          <w:sz w:val="24"/>
        </w:rPr>
      </w:pPr>
      <w:r w:rsidRPr="00D96880">
        <w:rPr>
          <w:rFonts w:asciiTheme="majorEastAsia" w:eastAsiaTheme="majorEastAsia" w:hAnsiTheme="majorEastAsia" w:hint="eastAsia"/>
          <w:sz w:val="24"/>
        </w:rPr>
        <w:t xml:space="preserve">　①単身世帯の増加</w:t>
      </w:r>
    </w:p>
    <w:p w:rsidR="0018190B" w:rsidRPr="00D96880" w:rsidRDefault="0018190B" w:rsidP="0018190B">
      <w:pPr>
        <w:spacing w:line="360" w:lineRule="exact"/>
        <w:ind w:left="1"/>
        <w:rPr>
          <w:rFonts w:asciiTheme="minorEastAsia" w:eastAsiaTheme="minorEastAsia" w:hAnsiTheme="minorEastAsia"/>
          <w:sz w:val="24"/>
        </w:rPr>
      </w:pPr>
      <w:r w:rsidRPr="00D96880">
        <w:rPr>
          <w:rFonts w:asciiTheme="minorEastAsia" w:eastAsiaTheme="minorEastAsia" w:hAnsiTheme="minorEastAsia" w:hint="eastAsia"/>
          <w:sz w:val="24"/>
        </w:rPr>
        <w:t xml:space="preserve">　本県は、全国に比べ三世代同居率が2015(平成27)年13.2％（全国5位）と高いものの、その割合は1980(昭和55)年の30.7％と比べ大きく減少しており、2005(平成17)年以降は、単独世帯が三世代同居世帯より多くなっています。</w:t>
      </w: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ind w:left="1" w:firstLineChars="100" w:firstLine="193"/>
        <w:rPr>
          <w:rFonts w:asciiTheme="minorEastAsia" w:eastAsiaTheme="minorEastAsia" w:hAnsiTheme="minorEastAsia"/>
          <w:sz w:val="24"/>
        </w:rPr>
      </w:pPr>
      <w:r w:rsidRPr="00D96880">
        <w:rPr>
          <w:rFonts w:hint="eastAsia"/>
          <w:noProof/>
        </w:rPr>
        <w:drawing>
          <wp:anchor distT="0" distB="0" distL="114300" distR="114300" simplePos="0" relativeHeight="251737600" behindDoc="0" locked="0" layoutInCell="1" allowOverlap="1" wp14:anchorId="6B1A0E42" wp14:editId="61A1E306">
            <wp:simplePos x="0" y="0"/>
            <wp:positionH relativeFrom="column">
              <wp:posOffset>38100</wp:posOffset>
            </wp:positionH>
            <wp:positionV relativeFrom="paragraph">
              <wp:posOffset>258445</wp:posOffset>
            </wp:positionV>
            <wp:extent cx="5003800" cy="2564765"/>
            <wp:effectExtent l="0" t="0" r="0" b="0"/>
            <wp:wrapTopAndBottom/>
            <wp:docPr id="2715" name="図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0" cy="2564765"/>
                    </a:xfrm>
                    <a:prstGeom prst="rect">
                      <a:avLst/>
                    </a:prstGeom>
                    <a:noFill/>
                  </pic:spPr>
                </pic:pic>
              </a:graphicData>
            </a:graphic>
            <wp14:sizeRelH relativeFrom="page">
              <wp14:pctWidth>0</wp14:pctWidth>
            </wp14:sizeRelH>
            <wp14:sizeRelV relativeFrom="page">
              <wp14:pctHeight>0</wp14:pctHeight>
            </wp14:sizeRelV>
          </wp:anchor>
        </w:drawing>
      </w:r>
      <w:r w:rsidRPr="00D96880">
        <w:rPr>
          <w:rFonts w:asciiTheme="minorEastAsia" w:eastAsiaTheme="minorEastAsia" w:hAnsiTheme="minorEastAsia" w:hint="eastAsia"/>
          <w:sz w:val="24"/>
        </w:rPr>
        <w:t>○家族類型の推移</w:t>
      </w:r>
    </w:p>
    <w:p w:rsidR="0018190B" w:rsidRPr="00D96880" w:rsidRDefault="0018190B" w:rsidP="0018190B">
      <w:pPr>
        <w:ind w:right="978"/>
        <w:jc w:val="center"/>
        <w:rPr>
          <w:rFonts w:ascii="ＭＳ 明朝" w:hAnsi="ＭＳ 明朝"/>
          <w:sz w:val="18"/>
          <w:szCs w:val="18"/>
        </w:rPr>
      </w:pPr>
      <w:r w:rsidRPr="00D96880">
        <w:rPr>
          <w:rFonts w:ascii="ＭＳ 明朝" w:hAnsi="ＭＳ 明朝" w:hint="eastAsia"/>
          <w:sz w:val="18"/>
          <w:szCs w:val="18"/>
        </w:rPr>
        <w:t xml:space="preserve">　　　　　　　　　　　　　　　　　　　　　　　　　　　　　　　　　　　　資料：国勢調査</w:t>
      </w:r>
    </w:p>
    <w:p w:rsidR="0018190B" w:rsidRPr="00D96880" w:rsidRDefault="0018190B" w:rsidP="0018190B">
      <w:pPr>
        <w:ind w:right="12" w:firstLineChars="5073" w:firstLine="11327"/>
        <w:jc w:val="right"/>
        <w:rPr>
          <w:rFonts w:asciiTheme="minorEastAsia" w:eastAsiaTheme="minorEastAsia" w:hAnsiTheme="minorEastAsia"/>
          <w:sz w:val="24"/>
        </w:rPr>
      </w:pPr>
    </w:p>
    <w:p w:rsidR="0018190B" w:rsidRPr="00D96880" w:rsidRDefault="0018190B" w:rsidP="0018190B">
      <w:pPr>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t>表・グラフ11　世帯当たり人員の推移（富山県・全国）</w:t>
      </w:r>
    </w:p>
    <w:p w:rsidR="0018190B" w:rsidRPr="00D96880" w:rsidRDefault="0018190B" w:rsidP="0018190B">
      <w:r w:rsidRPr="00D96880">
        <w:rPr>
          <w:rFonts w:hint="eastAsia"/>
          <w:noProof/>
        </w:rPr>
        <mc:AlternateContent>
          <mc:Choice Requires="wps">
            <w:drawing>
              <wp:anchor distT="0" distB="0" distL="114300" distR="114300" simplePos="0" relativeHeight="251706880" behindDoc="0" locked="0" layoutInCell="1" allowOverlap="1" wp14:anchorId="4AA9C5C6" wp14:editId="6E15223B">
                <wp:simplePos x="0" y="0"/>
                <wp:positionH relativeFrom="column">
                  <wp:posOffset>2696210</wp:posOffset>
                </wp:positionH>
                <wp:positionV relativeFrom="paragraph">
                  <wp:posOffset>1576070</wp:posOffset>
                </wp:positionV>
                <wp:extent cx="659130" cy="185420"/>
                <wp:effectExtent l="0" t="209550" r="826770" b="24130"/>
                <wp:wrapNone/>
                <wp:docPr id="2594" name="線吹き出し 1 (枠付き) 2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130" cy="185420"/>
                        </a:xfrm>
                        <a:prstGeom prst="borderCallout1">
                          <a:avLst>
                            <a:gd name="adj1" fmla="val 61644"/>
                            <a:gd name="adj2" fmla="val 111560"/>
                            <a:gd name="adj3" fmla="val -107875"/>
                            <a:gd name="adj4" fmla="val 218208"/>
                          </a:avLst>
                        </a:prstGeom>
                        <a:solidFill>
                          <a:srgbClr val="FFFFFF"/>
                        </a:solidFill>
                        <a:ln w="9525">
                          <a:solidFill>
                            <a:srgbClr val="000000"/>
                          </a:solidFill>
                          <a:miter lim="800000"/>
                          <a:headEnd/>
                          <a:tailEnd/>
                        </a:ln>
                      </wps:spPr>
                      <wps:txbx>
                        <w:txbxContent>
                          <w:p w:rsidR="00D96880" w:rsidRDefault="00D96880" w:rsidP="0018190B">
                            <w:pPr>
                              <w:rPr>
                                <w:sz w:val="16"/>
                                <w:szCs w:val="16"/>
                              </w:rPr>
                            </w:pPr>
                            <w:r>
                              <w:rPr>
                                <w:rFonts w:hint="eastAsia"/>
                                <w:sz w:val="16"/>
                                <w:szCs w:val="16"/>
                              </w:rPr>
                              <w:t xml:space="preserve">全国　</w:t>
                            </w:r>
                            <w:r>
                              <w:rPr>
                                <w:sz w:val="16"/>
                                <w:szCs w:val="16"/>
                              </w:rPr>
                              <w:t>2.46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2594" o:spid="_x0000_s1071" type="#_x0000_t47" style="position:absolute;left:0;text-align:left;margin-left:212.3pt;margin-top:124.1pt;width:51.9pt;height:14.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" adj="47133,-23301,24097,13315">
                <v:textbox inset="5.85pt,.7pt,5.85pt,.7pt">
                  <w:txbxContent>
                    <w:p w:rsidR="00D96880" w:rsidRDefault="00D96880" w:rsidP="0018190B">
                      <w:pPr>
                        <w:rPr>
                          <w:sz w:val="16"/>
                          <w:szCs w:val="16"/>
                        </w:rPr>
                      </w:pPr>
                      <w:r>
                        <w:rPr>
                          <w:rFonts w:hint="eastAsia"/>
                          <w:sz w:val="16"/>
                          <w:szCs w:val="16"/>
                        </w:rPr>
                        <w:t xml:space="preserve">全国　</w:t>
                      </w:r>
                      <w:r>
                        <w:rPr>
                          <w:sz w:val="16"/>
                          <w:szCs w:val="16"/>
                        </w:rPr>
                        <w:t>2.46</w:t>
                      </w:r>
                    </w:p>
                  </w:txbxContent>
                </v:textbox>
                <o:callout v:ext="edit" minusx="t"/>
              </v:shape>
            </w:pict>
          </mc:Fallback>
        </mc:AlternateContent>
      </w:r>
      <w:r w:rsidRPr="00D96880">
        <w:rPr>
          <w:rFonts w:hint="eastAsia"/>
          <w:noProof/>
        </w:rPr>
        <mc:AlternateContent>
          <mc:Choice Requires="wps">
            <w:drawing>
              <wp:anchor distT="0" distB="0" distL="114300" distR="114300" simplePos="0" relativeHeight="251705856" behindDoc="0" locked="0" layoutInCell="1" allowOverlap="1" wp14:anchorId="133C49E1" wp14:editId="0AEB025A">
                <wp:simplePos x="0" y="0"/>
                <wp:positionH relativeFrom="column">
                  <wp:posOffset>2941320</wp:posOffset>
                </wp:positionH>
                <wp:positionV relativeFrom="paragraph">
                  <wp:posOffset>556260</wp:posOffset>
                </wp:positionV>
                <wp:extent cx="781685" cy="207010"/>
                <wp:effectExtent l="0" t="0" r="437515" b="269240"/>
                <wp:wrapNone/>
                <wp:docPr id="2593" name="線吹き出し 1 (枠付き) 2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07010"/>
                        </a:xfrm>
                        <a:prstGeom prst="borderCallout1">
                          <a:avLst>
                            <a:gd name="adj1" fmla="val 55213"/>
                            <a:gd name="adj2" fmla="val 109750"/>
                            <a:gd name="adj3" fmla="val 211657"/>
                            <a:gd name="adj4" fmla="val 152153"/>
                          </a:avLst>
                        </a:prstGeom>
                        <a:solidFill>
                          <a:srgbClr val="FFFFFF"/>
                        </a:solidFill>
                        <a:ln w="9525">
                          <a:solidFill>
                            <a:srgbClr val="000000"/>
                          </a:solidFill>
                          <a:miter lim="800000"/>
                          <a:headEnd/>
                          <a:tailEnd/>
                        </a:ln>
                      </wps:spPr>
                      <wps:txbx>
                        <w:txbxContent>
                          <w:p w:rsidR="00D96880" w:rsidRDefault="00D96880" w:rsidP="0018190B">
                            <w:pPr>
                              <w:rPr>
                                <w:sz w:val="16"/>
                                <w:szCs w:val="16"/>
                              </w:rPr>
                            </w:pPr>
                            <w:r>
                              <w:rPr>
                                <w:rFonts w:hint="eastAsia"/>
                                <w:sz w:val="16"/>
                                <w:szCs w:val="16"/>
                              </w:rPr>
                              <w:t xml:space="preserve">富山県　</w:t>
                            </w:r>
                            <w:r>
                              <w:rPr>
                                <w:sz w:val="16"/>
                                <w:szCs w:val="16"/>
                              </w:rPr>
                              <w:t>2.82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2593" o:spid="_x0000_s1072" type="#_x0000_t47" style="position:absolute;left:0;text-align:left;margin-left:231.6pt;margin-top:43.8pt;width:61.55pt;height:16.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" adj="32865,45718,23706,11926">
                <v:textbox inset="5.85pt,.7pt,5.85pt,.7pt">
                  <w:txbxContent>
                    <w:p w:rsidR="00D96880" w:rsidRDefault="00D96880" w:rsidP="0018190B">
                      <w:pPr>
                        <w:rPr>
                          <w:sz w:val="16"/>
                          <w:szCs w:val="16"/>
                        </w:rPr>
                      </w:pPr>
                      <w:r>
                        <w:rPr>
                          <w:rFonts w:hint="eastAsia"/>
                          <w:sz w:val="16"/>
                          <w:szCs w:val="16"/>
                        </w:rPr>
                        <w:t xml:space="preserve">富山県　</w:t>
                      </w:r>
                      <w:r>
                        <w:rPr>
                          <w:sz w:val="16"/>
                          <w:szCs w:val="16"/>
                        </w:rPr>
                        <w:t>2.82</w:t>
                      </w:r>
                    </w:p>
                  </w:txbxContent>
                </v:textbox>
                <o:callout v:ext="edit" minusx="t" minusy="t"/>
              </v:shape>
            </w:pict>
          </mc:Fallback>
        </mc:AlternateContent>
      </w:r>
      <w:r w:rsidRPr="00D96880">
        <w:rPr>
          <w:noProof/>
        </w:rPr>
        <w:drawing>
          <wp:inline distT="0" distB="0" distL="0" distR="0" wp14:anchorId="663CDC99" wp14:editId="47E7B5D2">
            <wp:extent cx="5276850" cy="244792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2447925"/>
                    </a:xfrm>
                    <a:prstGeom prst="rect">
                      <a:avLst/>
                    </a:prstGeom>
                    <a:noFill/>
                    <a:ln>
                      <a:noFill/>
                    </a:ln>
                  </pic:spPr>
                </pic:pic>
              </a:graphicData>
            </a:graphic>
          </wp:inline>
        </w:drawing>
      </w:r>
    </w:p>
    <w:p w:rsidR="0018190B" w:rsidRPr="00D96880" w:rsidRDefault="0018190B" w:rsidP="0018190B">
      <w:pPr>
        <w:ind w:right="978"/>
        <w:jc w:val="center"/>
        <w:rPr>
          <w:rFonts w:ascii="ＭＳ 明朝" w:hAnsi="ＭＳ 明朝"/>
          <w:sz w:val="18"/>
          <w:szCs w:val="18"/>
        </w:rPr>
      </w:pPr>
      <w:r w:rsidRPr="00D96880">
        <w:rPr>
          <w:rFonts w:ascii="ＭＳ 明朝" w:hAnsi="ＭＳ 明朝" w:hint="eastAsia"/>
          <w:sz w:val="18"/>
          <w:szCs w:val="18"/>
        </w:rPr>
        <w:t xml:space="preserve">　　　　　　　　　　　　　　　　　　　　　　　　　　　　　　　　　　　　　　　　資料：国勢調査</w:t>
      </w:r>
    </w:p>
    <w:p w:rsidR="0018190B" w:rsidRPr="00D96880" w:rsidRDefault="0018190B" w:rsidP="0018190B">
      <w:pPr>
        <w:tabs>
          <w:tab w:val="left" w:pos="257"/>
        </w:tabs>
        <w:spacing w:line="360" w:lineRule="exact"/>
        <w:ind w:left="1"/>
        <w:rPr>
          <w:rFonts w:asciiTheme="minorEastAsia" w:eastAsiaTheme="minorEastAsia" w:hAnsiTheme="minorEastAsia"/>
          <w:sz w:val="24"/>
        </w:rPr>
      </w:pPr>
      <w:r w:rsidRPr="00D96880">
        <w:rPr>
          <w:rFonts w:asciiTheme="minorEastAsia" w:eastAsiaTheme="minorEastAsia" w:hAnsiTheme="minorEastAsia" w:hint="eastAsia"/>
          <w:sz w:val="24"/>
        </w:rPr>
        <w:tab/>
        <w:t>②</w:t>
      </w:r>
      <w:r w:rsidRPr="00D96880">
        <w:rPr>
          <w:rFonts w:ascii="ＭＳ ゴシック" w:eastAsia="ＭＳ ゴシック" w:hAnsi="ＭＳ ゴシック" w:hint="eastAsia"/>
          <w:sz w:val="24"/>
        </w:rPr>
        <w:t>高齢者世帯の増加</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hint="eastAsia"/>
          <w:sz w:val="24"/>
        </w:rPr>
        <w:t xml:space="preserve">　　</w:t>
      </w:r>
      <w:r w:rsidRPr="00D96880">
        <w:rPr>
          <w:rFonts w:asciiTheme="minorEastAsia" w:eastAsiaTheme="minorEastAsia" w:hAnsiTheme="minorEastAsia" w:hint="eastAsia"/>
          <w:sz w:val="24"/>
        </w:rPr>
        <w:t>高齢者のいる世帯は、2015(平成27)年で200,852世帯あり、世帯総数の51.5％を占めています。</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asciiTheme="minorEastAsia" w:eastAsiaTheme="minorEastAsia" w:hAnsiTheme="minorEastAsia" w:hint="eastAsia"/>
          <w:sz w:val="24"/>
        </w:rPr>
        <w:t xml:space="preserve">　　そのうち、高齢者単身世帯が39,871世帯、高齢者夫婦のみ世帯が49,466世帯となっており、2010(平成22)年との比較では、高齢者単身世帯で26.8％、高齢者夫婦のみ世帯で18.6％の増加となっています。</w:t>
      </w:r>
    </w:p>
    <w:p w:rsidR="0018190B" w:rsidRPr="00D96880" w:rsidRDefault="0018190B" w:rsidP="0018190B">
      <w:pPr>
        <w:ind w:left="203" w:hangingChars="100" w:hanging="203"/>
        <w:rPr>
          <w:rFonts w:asciiTheme="minorEastAsia" w:eastAsiaTheme="minorEastAsia" w:hAnsiTheme="minorEastAsia"/>
          <w:sz w:val="22"/>
          <w:szCs w:val="22"/>
        </w:rPr>
      </w:pPr>
    </w:p>
    <w:p w:rsidR="0018190B" w:rsidRPr="00D96880" w:rsidRDefault="0018190B" w:rsidP="0018190B">
      <w:pPr>
        <w:ind w:left="203" w:hangingChars="100" w:hanging="203"/>
        <w:rPr>
          <w:rFonts w:asciiTheme="minorEastAsia" w:eastAsiaTheme="minorEastAsia" w:hAnsiTheme="minorEastAsia"/>
          <w:sz w:val="22"/>
          <w:szCs w:val="22"/>
        </w:rPr>
      </w:pPr>
    </w:p>
    <w:p w:rsidR="0018190B" w:rsidRPr="00D96880" w:rsidRDefault="0018190B" w:rsidP="0018190B">
      <w:pPr>
        <w:ind w:left="163" w:hangingChars="100" w:hanging="163"/>
        <w:rPr>
          <w:rFonts w:ascii="ＭＳ ゴシック" w:eastAsia="ＭＳ ゴシック" w:hAnsi="ＭＳ ゴシック"/>
          <w:sz w:val="18"/>
          <w:szCs w:val="18"/>
        </w:rPr>
      </w:pPr>
      <w:r w:rsidRPr="00D96880">
        <w:rPr>
          <w:rFonts w:ascii="ＭＳ ゴシック" w:eastAsia="ＭＳ ゴシック" w:hAnsi="ＭＳ ゴシック" w:hint="eastAsia"/>
          <w:sz w:val="18"/>
          <w:szCs w:val="18"/>
        </w:rPr>
        <w:lastRenderedPageBreak/>
        <w:t>表・グラフ３　富山県における高齢者世帯等の推移</w:t>
      </w:r>
    </w:p>
    <w:p w:rsidR="0018190B" w:rsidRPr="00D96880" w:rsidRDefault="0018190B" w:rsidP="0018190B">
      <w:pPr>
        <w:ind w:left="193" w:hangingChars="100" w:hanging="193"/>
      </w:pPr>
      <w:r w:rsidRPr="00D96880">
        <w:rPr>
          <w:noProof/>
        </w:rPr>
        <w:drawing>
          <wp:inline distT="0" distB="0" distL="0" distR="0" wp14:anchorId="1E0CCE60" wp14:editId="6C56072C">
            <wp:extent cx="5534025" cy="2333625"/>
            <wp:effectExtent l="0" t="0" r="9525" b="952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a5"/>
        <w:tblW w:w="9893" w:type="dxa"/>
        <w:tblLook w:val="04A0" w:firstRow="1" w:lastRow="0" w:firstColumn="1" w:lastColumn="0" w:noHBand="0" w:noVBand="1"/>
      </w:tblPr>
      <w:tblGrid>
        <w:gridCol w:w="509"/>
        <w:gridCol w:w="1517"/>
        <w:gridCol w:w="1106"/>
        <w:gridCol w:w="1064"/>
        <w:gridCol w:w="1157"/>
        <w:gridCol w:w="1134"/>
        <w:gridCol w:w="1152"/>
        <w:gridCol w:w="1176"/>
        <w:gridCol w:w="1078"/>
      </w:tblGrid>
      <w:tr w:rsidR="00D96880" w:rsidRPr="00D96880" w:rsidTr="0018190B">
        <w:trPr>
          <w:trHeight w:val="525"/>
        </w:trPr>
        <w:tc>
          <w:tcPr>
            <w:tcW w:w="2026" w:type="dxa"/>
            <w:gridSpan w:val="2"/>
            <w:tcBorders>
              <w:top w:val="single" w:sz="4" w:space="0" w:color="auto"/>
              <w:left w:val="single" w:sz="4" w:space="0" w:color="auto"/>
              <w:bottom w:val="single" w:sz="4" w:space="0" w:color="auto"/>
              <w:right w:val="single" w:sz="4" w:space="0" w:color="auto"/>
            </w:tcBorders>
            <w:noWrap/>
            <w:vAlign w:val="center"/>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区　分</w:t>
            </w:r>
          </w:p>
        </w:tc>
        <w:tc>
          <w:tcPr>
            <w:tcW w:w="1106" w:type="dxa"/>
            <w:tcBorders>
              <w:top w:val="single" w:sz="4" w:space="0" w:color="auto"/>
              <w:left w:val="single" w:sz="4" w:space="0" w:color="auto"/>
              <w:bottom w:val="single" w:sz="4" w:space="0" w:color="auto"/>
              <w:right w:val="single" w:sz="4" w:space="0" w:color="auto"/>
            </w:tcBorders>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1990年</w:t>
            </w:r>
            <w:r w:rsidRPr="00D96880">
              <w:rPr>
                <w:rFonts w:asciiTheme="minorEastAsia" w:eastAsiaTheme="minorEastAsia" w:hAnsiTheme="minorEastAsia" w:hint="eastAsia"/>
                <w:sz w:val="16"/>
                <w:szCs w:val="16"/>
              </w:rPr>
              <w:br/>
              <w:t>（平成2年）</w:t>
            </w:r>
          </w:p>
        </w:tc>
        <w:tc>
          <w:tcPr>
            <w:tcW w:w="1064" w:type="dxa"/>
            <w:tcBorders>
              <w:top w:val="single" w:sz="4" w:space="0" w:color="auto"/>
              <w:left w:val="single" w:sz="4" w:space="0" w:color="auto"/>
              <w:bottom w:val="single" w:sz="4" w:space="0" w:color="auto"/>
              <w:right w:val="single" w:sz="4" w:space="0" w:color="auto"/>
            </w:tcBorders>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1995年</w:t>
            </w:r>
            <w:r w:rsidRPr="00D96880">
              <w:rPr>
                <w:rFonts w:asciiTheme="minorEastAsia" w:eastAsiaTheme="minorEastAsia" w:hAnsiTheme="minorEastAsia" w:hint="eastAsia"/>
                <w:sz w:val="16"/>
                <w:szCs w:val="16"/>
              </w:rPr>
              <w:br/>
              <w:t>（平成7年）</w:t>
            </w:r>
          </w:p>
        </w:tc>
        <w:tc>
          <w:tcPr>
            <w:tcW w:w="1157" w:type="dxa"/>
            <w:tcBorders>
              <w:top w:val="single" w:sz="4" w:space="0" w:color="auto"/>
              <w:left w:val="single" w:sz="4" w:space="0" w:color="auto"/>
              <w:bottom w:val="single" w:sz="4" w:space="0" w:color="auto"/>
              <w:right w:val="single" w:sz="4" w:space="0" w:color="auto"/>
            </w:tcBorders>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2000年</w:t>
            </w:r>
            <w:r w:rsidRPr="00D96880">
              <w:rPr>
                <w:rFonts w:asciiTheme="minorEastAsia" w:eastAsiaTheme="minorEastAsia" w:hAnsiTheme="minorEastAsia" w:hint="eastAsia"/>
                <w:sz w:val="16"/>
                <w:szCs w:val="16"/>
              </w:rPr>
              <w:br/>
              <w:t>（平成12年）</w:t>
            </w:r>
          </w:p>
        </w:tc>
        <w:tc>
          <w:tcPr>
            <w:tcW w:w="1134" w:type="dxa"/>
            <w:tcBorders>
              <w:top w:val="single" w:sz="4" w:space="0" w:color="auto"/>
              <w:left w:val="single" w:sz="4" w:space="0" w:color="auto"/>
              <w:bottom w:val="single" w:sz="4" w:space="0" w:color="auto"/>
              <w:right w:val="single" w:sz="4" w:space="0" w:color="auto"/>
            </w:tcBorders>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2005年</w:t>
            </w:r>
            <w:r w:rsidRPr="00D96880">
              <w:rPr>
                <w:rFonts w:asciiTheme="minorEastAsia" w:eastAsiaTheme="minorEastAsia" w:hAnsiTheme="minorEastAsia" w:hint="eastAsia"/>
                <w:sz w:val="16"/>
                <w:szCs w:val="16"/>
              </w:rPr>
              <w:br/>
              <w:t>（平成17年）</w:t>
            </w:r>
          </w:p>
        </w:tc>
        <w:tc>
          <w:tcPr>
            <w:tcW w:w="1152" w:type="dxa"/>
            <w:tcBorders>
              <w:top w:val="single" w:sz="4" w:space="0" w:color="auto"/>
              <w:left w:val="single" w:sz="4" w:space="0" w:color="auto"/>
              <w:bottom w:val="single" w:sz="4" w:space="0" w:color="auto"/>
              <w:right w:val="single" w:sz="4" w:space="0" w:color="auto"/>
            </w:tcBorders>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2010年</w:t>
            </w:r>
            <w:r w:rsidRPr="00D96880">
              <w:rPr>
                <w:rFonts w:asciiTheme="minorEastAsia" w:eastAsiaTheme="minorEastAsia" w:hAnsiTheme="minorEastAsia" w:hint="eastAsia"/>
                <w:sz w:val="16"/>
                <w:szCs w:val="16"/>
              </w:rPr>
              <w:br/>
              <w:t>（平成22年）</w:t>
            </w:r>
          </w:p>
        </w:tc>
        <w:tc>
          <w:tcPr>
            <w:tcW w:w="1176" w:type="dxa"/>
            <w:tcBorders>
              <w:top w:val="single" w:sz="4" w:space="0" w:color="auto"/>
              <w:left w:val="single" w:sz="4" w:space="0" w:color="auto"/>
              <w:bottom w:val="single" w:sz="4" w:space="0" w:color="auto"/>
              <w:right w:val="single" w:sz="4" w:space="0" w:color="auto"/>
            </w:tcBorders>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2015年</w:t>
            </w:r>
            <w:r w:rsidRPr="00D96880">
              <w:rPr>
                <w:rFonts w:asciiTheme="minorEastAsia" w:eastAsiaTheme="minorEastAsia" w:hAnsiTheme="minorEastAsia" w:hint="eastAsia"/>
                <w:sz w:val="16"/>
                <w:szCs w:val="16"/>
              </w:rPr>
              <w:br/>
              <w:t>（平成27年）</w:t>
            </w:r>
          </w:p>
        </w:tc>
        <w:tc>
          <w:tcPr>
            <w:tcW w:w="1078" w:type="dxa"/>
            <w:tcBorders>
              <w:top w:val="single" w:sz="4" w:space="0" w:color="auto"/>
              <w:left w:val="single" w:sz="4" w:space="0" w:color="auto"/>
              <w:bottom w:val="single" w:sz="4" w:space="0" w:color="auto"/>
              <w:right w:val="single" w:sz="4" w:space="0" w:color="auto"/>
            </w:tcBorders>
            <w:hideMark/>
          </w:tcPr>
          <w:p w:rsidR="0018190B" w:rsidRPr="00D96880" w:rsidRDefault="0018190B" w:rsidP="0018190B">
            <w:pPr>
              <w:ind w:left="14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2015年</w:t>
            </w:r>
            <w:r w:rsidRPr="00D96880">
              <w:rPr>
                <w:rFonts w:asciiTheme="minorEastAsia" w:eastAsiaTheme="minorEastAsia" w:hAnsiTheme="minorEastAsia" w:hint="eastAsia"/>
                <w:sz w:val="16"/>
                <w:szCs w:val="16"/>
              </w:rPr>
              <w:br/>
              <w:t>（全国：千）</w:t>
            </w:r>
          </w:p>
        </w:tc>
      </w:tr>
      <w:tr w:rsidR="00D96880" w:rsidRPr="00D96880" w:rsidTr="0018190B">
        <w:trPr>
          <w:trHeight w:val="166"/>
        </w:trPr>
        <w:tc>
          <w:tcPr>
            <w:tcW w:w="2026" w:type="dxa"/>
            <w:gridSpan w:val="2"/>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総世帯数（a)</w:t>
            </w:r>
          </w:p>
        </w:tc>
        <w:tc>
          <w:tcPr>
            <w:tcW w:w="1106"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312,401 </w:t>
            </w:r>
          </w:p>
        </w:tc>
        <w:tc>
          <w:tcPr>
            <w:tcW w:w="1064"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336,218 </w:t>
            </w:r>
          </w:p>
        </w:tc>
        <w:tc>
          <w:tcPr>
            <w:tcW w:w="1157"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356,361 </w:t>
            </w:r>
          </w:p>
        </w:tc>
        <w:tc>
          <w:tcPr>
            <w:tcW w:w="1134"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370,230 </w:t>
            </w:r>
          </w:p>
        </w:tc>
        <w:tc>
          <w:tcPr>
            <w:tcW w:w="1152"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382,431 </w:t>
            </w:r>
          </w:p>
        </w:tc>
        <w:tc>
          <w:tcPr>
            <w:tcW w:w="1176"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390,313 </w:t>
            </w:r>
          </w:p>
        </w:tc>
        <w:tc>
          <w:tcPr>
            <w:tcW w:w="1078"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53,332 </w:t>
            </w:r>
          </w:p>
        </w:tc>
      </w:tr>
      <w:tr w:rsidR="00D96880" w:rsidRPr="00D96880" w:rsidTr="0018190B">
        <w:trPr>
          <w:trHeight w:val="285"/>
        </w:trPr>
        <w:tc>
          <w:tcPr>
            <w:tcW w:w="2026" w:type="dxa"/>
            <w:gridSpan w:val="2"/>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高齢者のいる世帯（ｂ）</w:t>
            </w:r>
          </w:p>
        </w:tc>
        <w:tc>
          <w:tcPr>
            <w:tcW w:w="1106"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121,096 </w:t>
            </w:r>
          </w:p>
        </w:tc>
        <w:tc>
          <w:tcPr>
            <w:tcW w:w="1064"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138,851 </w:t>
            </w:r>
          </w:p>
        </w:tc>
        <w:tc>
          <w:tcPr>
            <w:tcW w:w="1157"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154,899 </w:t>
            </w:r>
          </w:p>
        </w:tc>
        <w:tc>
          <w:tcPr>
            <w:tcW w:w="1134"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167,894 </w:t>
            </w:r>
          </w:p>
        </w:tc>
        <w:tc>
          <w:tcPr>
            <w:tcW w:w="1152"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182,851 </w:t>
            </w:r>
          </w:p>
        </w:tc>
        <w:tc>
          <w:tcPr>
            <w:tcW w:w="1176"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200,852 </w:t>
            </w:r>
          </w:p>
        </w:tc>
        <w:tc>
          <w:tcPr>
            <w:tcW w:w="1078"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21,713 </w:t>
            </w:r>
          </w:p>
        </w:tc>
      </w:tr>
      <w:tr w:rsidR="00D96880" w:rsidRPr="00D96880" w:rsidTr="0018190B">
        <w:trPr>
          <w:trHeight w:val="285"/>
        </w:trPr>
        <w:tc>
          <w:tcPr>
            <w:tcW w:w="2026" w:type="dxa"/>
            <w:gridSpan w:val="2"/>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38.8%</w:t>
            </w:r>
          </w:p>
        </w:tc>
        <w:tc>
          <w:tcPr>
            <w:tcW w:w="1064"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41.3%</w:t>
            </w:r>
          </w:p>
        </w:tc>
        <w:tc>
          <w:tcPr>
            <w:tcW w:w="1157"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43.5%</w:t>
            </w:r>
          </w:p>
        </w:tc>
        <w:tc>
          <w:tcPr>
            <w:tcW w:w="1134"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45.3%</w:t>
            </w:r>
          </w:p>
        </w:tc>
        <w:tc>
          <w:tcPr>
            <w:tcW w:w="1152"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47.8%</w:t>
            </w:r>
          </w:p>
        </w:tc>
        <w:tc>
          <w:tcPr>
            <w:tcW w:w="1176"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51.5%</w:t>
            </w:r>
          </w:p>
        </w:tc>
        <w:tc>
          <w:tcPr>
            <w:tcW w:w="1078"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40.7%</w:t>
            </w:r>
          </w:p>
        </w:tc>
      </w:tr>
      <w:tr w:rsidR="00D96880" w:rsidRPr="00D96880" w:rsidTr="0018190B">
        <w:trPr>
          <w:trHeight w:val="285"/>
        </w:trPr>
        <w:tc>
          <w:tcPr>
            <w:tcW w:w="509" w:type="dxa"/>
            <w:vMerge w:val="restart"/>
            <w:tcBorders>
              <w:top w:val="single" w:sz="4" w:space="0" w:color="auto"/>
              <w:left w:val="single" w:sz="4" w:space="0" w:color="auto"/>
              <w:bottom w:val="single" w:sz="4" w:space="0" w:color="auto"/>
              <w:right w:val="single" w:sz="4" w:space="0" w:color="auto"/>
            </w:tcBorders>
            <w:noWrap/>
            <w:textDirection w:val="tbRlV"/>
            <w:hideMark/>
          </w:tcPr>
          <w:p w:rsidR="0018190B" w:rsidRPr="00D96880" w:rsidRDefault="0018190B" w:rsidP="0018190B">
            <w:pPr>
              <w:ind w:left="143" w:right="113" w:hangingChars="100" w:hanging="143"/>
              <w:jc w:val="center"/>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内　訳</w:t>
            </w:r>
          </w:p>
        </w:tc>
        <w:tc>
          <w:tcPr>
            <w:tcW w:w="1517"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夫婦のみの世帯数</w:t>
            </w:r>
          </w:p>
        </w:tc>
        <w:tc>
          <w:tcPr>
            <w:tcW w:w="1106"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15,989 </w:t>
            </w:r>
          </w:p>
        </w:tc>
        <w:tc>
          <w:tcPr>
            <w:tcW w:w="1064"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22,809 </w:t>
            </w:r>
          </w:p>
        </w:tc>
        <w:tc>
          <w:tcPr>
            <w:tcW w:w="1157"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29,924 </w:t>
            </w:r>
          </w:p>
        </w:tc>
        <w:tc>
          <w:tcPr>
            <w:tcW w:w="1134"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35,818 </w:t>
            </w:r>
          </w:p>
        </w:tc>
        <w:tc>
          <w:tcPr>
            <w:tcW w:w="1152"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41,714 </w:t>
            </w:r>
          </w:p>
        </w:tc>
        <w:tc>
          <w:tcPr>
            <w:tcW w:w="1176"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49,466 </w:t>
            </w:r>
          </w:p>
        </w:tc>
        <w:tc>
          <w:tcPr>
            <w:tcW w:w="1078"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6,420 </w:t>
            </w:r>
          </w:p>
        </w:tc>
      </w:tr>
      <w:tr w:rsidR="00D96880" w:rsidRPr="00D96880" w:rsidTr="0018190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5.1%</w:t>
            </w:r>
          </w:p>
        </w:tc>
        <w:tc>
          <w:tcPr>
            <w:tcW w:w="1064"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6.8%</w:t>
            </w:r>
          </w:p>
        </w:tc>
        <w:tc>
          <w:tcPr>
            <w:tcW w:w="1157"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8.4%</w:t>
            </w:r>
          </w:p>
        </w:tc>
        <w:tc>
          <w:tcPr>
            <w:tcW w:w="1134"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9.7%</w:t>
            </w:r>
          </w:p>
        </w:tc>
        <w:tc>
          <w:tcPr>
            <w:tcW w:w="1152"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10.9%</w:t>
            </w:r>
          </w:p>
        </w:tc>
        <w:tc>
          <w:tcPr>
            <w:tcW w:w="1176"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12.7%</w:t>
            </w:r>
          </w:p>
        </w:tc>
        <w:tc>
          <w:tcPr>
            <w:tcW w:w="1078"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12.0%</w:t>
            </w:r>
          </w:p>
        </w:tc>
      </w:tr>
      <w:tr w:rsidR="00D96880" w:rsidRPr="00D96880" w:rsidTr="0018190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widowControl/>
              <w:jc w:val="left"/>
              <w:rPr>
                <w:rFonts w:asciiTheme="minorEastAsia" w:eastAsiaTheme="minorEastAsia" w:hAnsiTheme="minorEastAsia"/>
                <w:sz w:val="16"/>
                <w:szCs w:val="16"/>
              </w:rPr>
            </w:pPr>
          </w:p>
        </w:tc>
        <w:tc>
          <w:tcPr>
            <w:tcW w:w="1517"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一人暮らしの世帯数</w:t>
            </w:r>
          </w:p>
        </w:tc>
        <w:tc>
          <w:tcPr>
            <w:tcW w:w="1106"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10,368 </w:t>
            </w:r>
          </w:p>
        </w:tc>
        <w:tc>
          <w:tcPr>
            <w:tcW w:w="1064"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14,479 </w:t>
            </w:r>
          </w:p>
        </w:tc>
        <w:tc>
          <w:tcPr>
            <w:tcW w:w="1157"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19,931 </w:t>
            </w:r>
          </w:p>
        </w:tc>
        <w:tc>
          <w:tcPr>
            <w:tcW w:w="1134"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25,255 </w:t>
            </w:r>
          </w:p>
        </w:tc>
        <w:tc>
          <w:tcPr>
            <w:tcW w:w="1152"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31,441 </w:t>
            </w:r>
          </w:p>
        </w:tc>
        <w:tc>
          <w:tcPr>
            <w:tcW w:w="1176"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39,871 </w:t>
            </w:r>
          </w:p>
        </w:tc>
        <w:tc>
          <w:tcPr>
            <w:tcW w:w="1078" w:type="dxa"/>
            <w:tcBorders>
              <w:top w:val="single" w:sz="4" w:space="0" w:color="auto"/>
              <w:left w:val="single" w:sz="4" w:space="0" w:color="auto"/>
              <w:bottom w:val="dotted"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5,928 </w:t>
            </w:r>
          </w:p>
        </w:tc>
      </w:tr>
      <w:tr w:rsidR="00D96880" w:rsidRPr="00D96880" w:rsidTr="0018190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3.3%</w:t>
            </w:r>
          </w:p>
        </w:tc>
        <w:tc>
          <w:tcPr>
            <w:tcW w:w="1064"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4.3%</w:t>
            </w:r>
          </w:p>
        </w:tc>
        <w:tc>
          <w:tcPr>
            <w:tcW w:w="1157"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5.6%</w:t>
            </w:r>
          </w:p>
        </w:tc>
        <w:tc>
          <w:tcPr>
            <w:tcW w:w="1134"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6.8%</w:t>
            </w:r>
          </w:p>
        </w:tc>
        <w:tc>
          <w:tcPr>
            <w:tcW w:w="1152"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8.2%</w:t>
            </w:r>
          </w:p>
        </w:tc>
        <w:tc>
          <w:tcPr>
            <w:tcW w:w="1176"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10.2%</w:t>
            </w:r>
          </w:p>
        </w:tc>
        <w:tc>
          <w:tcPr>
            <w:tcW w:w="1078" w:type="dxa"/>
            <w:tcBorders>
              <w:top w:val="dotted"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11.1%</w:t>
            </w:r>
          </w:p>
        </w:tc>
      </w:tr>
      <w:tr w:rsidR="00D96880" w:rsidRPr="00D96880" w:rsidTr="0018190B">
        <w:trPr>
          <w:trHeight w:val="285"/>
        </w:trPr>
        <w:tc>
          <w:tcPr>
            <w:tcW w:w="2026" w:type="dxa"/>
            <w:gridSpan w:val="2"/>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一世帯当たり人員</w:t>
            </w:r>
          </w:p>
        </w:tc>
        <w:tc>
          <w:tcPr>
            <w:tcW w:w="1106"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3.53 </w:t>
            </w:r>
          </w:p>
        </w:tc>
        <w:tc>
          <w:tcPr>
            <w:tcW w:w="1064"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3.29 </w:t>
            </w:r>
          </w:p>
        </w:tc>
        <w:tc>
          <w:tcPr>
            <w:tcW w:w="1157"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3.09 </w:t>
            </w:r>
          </w:p>
        </w:tc>
        <w:tc>
          <w:tcPr>
            <w:tcW w:w="1134"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2.93 </w:t>
            </w:r>
          </w:p>
        </w:tc>
        <w:tc>
          <w:tcPr>
            <w:tcW w:w="1152"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2.79 </w:t>
            </w:r>
          </w:p>
        </w:tc>
        <w:tc>
          <w:tcPr>
            <w:tcW w:w="1176"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2.66 </w:t>
            </w:r>
          </w:p>
        </w:tc>
        <w:tc>
          <w:tcPr>
            <w:tcW w:w="1078" w:type="dxa"/>
            <w:tcBorders>
              <w:top w:val="single" w:sz="4" w:space="0" w:color="auto"/>
              <w:left w:val="single" w:sz="4" w:space="0" w:color="auto"/>
              <w:bottom w:val="single" w:sz="4" w:space="0" w:color="auto"/>
              <w:right w:val="single" w:sz="4" w:space="0" w:color="auto"/>
            </w:tcBorders>
            <w:noWrap/>
            <w:hideMark/>
          </w:tcPr>
          <w:p w:rsidR="0018190B" w:rsidRPr="00D96880" w:rsidRDefault="0018190B" w:rsidP="0018190B">
            <w:pPr>
              <w:ind w:left="143" w:hangingChars="100" w:hanging="143"/>
              <w:jc w:val="right"/>
              <w:rPr>
                <w:rFonts w:asciiTheme="minorEastAsia" w:eastAsiaTheme="minorEastAsia" w:hAnsiTheme="minorEastAsia"/>
                <w:sz w:val="16"/>
                <w:szCs w:val="16"/>
              </w:rPr>
            </w:pPr>
            <w:r w:rsidRPr="00D96880">
              <w:rPr>
                <w:rFonts w:asciiTheme="minorEastAsia" w:eastAsiaTheme="minorEastAsia" w:hAnsiTheme="minorEastAsia" w:hint="eastAsia"/>
                <w:sz w:val="16"/>
                <w:szCs w:val="16"/>
              </w:rPr>
              <w:t xml:space="preserve">2.33 </w:t>
            </w:r>
          </w:p>
        </w:tc>
      </w:tr>
    </w:tbl>
    <w:p w:rsidR="0018190B" w:rsidRPr="00D96880" w:rsidRDefault="0018190B" w:rsidP="0018190B">
      <w:pPr>
        <w:ind w:left="7300" w:hangingChars="3777" w:hanging="7300"/>
        <w:jc w:val="right"/>
      </w:pPr>
      <w:r w:rsidRPr="00D96880">
        <w:t xml:space="preserve"> </w:t>
      </w:r>
      <w:r w:rsidRPr="00D96880">
        <w:rPr>
          <w:rFonts w:hint="eastAsia"/>
          <w:sz w:val="18"/>
          <w:szCs w:val="18"/>
        </w:rPr>
        <w:t>資料：国勢調査</w:t>
      </w:r>
    </w:p>
    <w:p w:rsidR="0018190B" w:rsidRPr="00D96880" w:rsidRDefault="0018190B" w:rsidP="0018190B">
      <w:pPr>
        <w:spacing w:line="360" w:lineRule="exact"/>
        <w:ind w:leftChars="100" w:left="193" w:firstLineChars="100" w:firstLine="223"/>
        <w:rPr>
          <w:sz w:val="24"/>
        </w:rPr>
      </w:pPr>
      <w:r w:rsidRPr="00D96880">
        <w:rPr>
          <w:rFonts w:hint="eastAsia"/>
          <w:sz w:val="24"/>
        </w:rPr>
        <w:t>一方、県内の高齢者を全体として見ると、老人クラブの加入率は全国一位であり、高齢者の就業率やシルバー人材センターの加入率も高く、年齢にとらわれず多様なライフスタイルを実践したいとする、元気な高齢者も増えています。</w:t>
      </w:r>
    </w:p>
    <w:p w:rsidR="0018190B" w:rsidRPr="00D96880" w:rsidRDefault="0018190B" w:rsidP="0018190B">
      <w:pPr>
        <w:tabs>
          <w:tab w:val="left" w:pos="1351"/>
        </w:tabs>
        <w:spacing w:line="360" w:lineRule="exact"/>
        <w:rPr>
          <w:rFonts w:asciiTheme="minorEastAsia" w:eastAsiaTheme="minorEastAsia" w:hAnsiTheme="minorEastAsia"/>
          <w:sz w:val="24"/>
        </w:rPr>
      </w:pPr>
    </w:p>
    <w:p w:rsidR="0018190B" w:rsidRPr="00D96880" w:rsidRDefault="0018190B" w:rsidP="0018190B">
      <w:pPr>
        <w:tabs>
          <w:tab w:val="left" w:pos="257"/>
        </w:tabs>
        <w:spacing w:line="360" w:lineRule="exact"/>
        <w:ind w:left="1"/>
        <w:rPr>
          <w:rFonts w:asciiTheme="minorEastAsia" w:eastAsiaTheme="minorEastAsia" w:hAnsiTheme="minorEastAsia"/>
          <w:sz w:val="24"/>
        </w:rPr>
      </w:pPr>
      <w:r w:rsidRPr="00D96880">
        <w:rPr>
          <w:rFonts w:asciiTheme="minorEastAsia" w:eastAsiaTheme="minorEastAsia" w:hAnsiTheme="minorEastAsia" w:hint="eastAsia"/>
          <w:sz w:val="24"/>
        </w:rPr>
        <w:t xml:space="preserve">　③</w:t>
      </w:r>
      <w:r w:rsidRPr="00D96880">
        <w:rPr>
          <w:rFonts w:asciiTheme="majorEastAsia" w:eastAsiaTheme="majorEastAsia" w:hAnsiTheme="majorEastAsia" w:hint="eastAsia"/>
          <w:sz w:val="24"/>
        </w:rPr>
        <w:t>ひとり親世帯の推移</w:t>
      </w:r>
    </w:p>
    <w:p w:rsidR="0018190B" w:rsidRPr="00D96880" w:rsidRDefault="0018190B" w:rsidP="0018190B">
      <w:pPr>
        <w:tabs>
          <w:tab w:val="left" w:pos="257"/>
        </w:tabs>
        <w:spacing w:line="360" w:lineRule="exact"/>
        <w:ind w:left="1"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本県のひとり親世帯は、2008(平成20)年の8,826世帯（推計）から、2013(平成25)年は8,922世帯（推計）と微増しています。ひとり親世帯に対しては、生活の安定と自立の促進を図るために児童扶養手当を支給していますが、経済的に不安定な状況におかれているひとり親世帯は依然として多く、十分な収入の確保に向けた就労・自立支援が引き続き必要とされています。</w:t>
      </w:r>
    </w:p>
    <w:p w:rsidR="0018190B" w:rsidRPr="00D96880" w:rsidRDefault="0018190B" w:rsidP="0018190B">
      <w:pPr>
        <w:tabs>
          <w:tab w:val="left" w:pos="257"/>
        </w:tabs>
        <w:spacing w:line="360" w:lineRule="exact"/>
        <w:rPr>
          <w:rFonts w:asciiTheme="minorEastAsia" w:eastAsiaTheme="minorEastAsia" w:hAnsiTheme="minorEastAsia"/>
          <w:sz w:val="24"/>
        </w:rPr>
      </w:pPr>
    </w:p>
    <w:p w:rsidR="0018190B" w:rsidRPr="00D96880" w:rsidRDefault="0018190B" w:rsidP="0018190B">
      <w:pPr>
        <w:tabs>
          <w:tab w:val="left" w:pos="257"/>
        </w:tabs>
        <w:spacing w:line="360" w:lineRule="exact"/>
        <w:rPr>
          <w:rFonts w:asciiTheme="minorEastAsia" w:eastAsiaTheme="minorEastAsia" w:hAnsiTheme="minorEastAsia"/>
        </w:rPr>
      </w:pPr>
      <w:r w:rsidRPr="00D96880">
        <w:rPr>
          <w:rFonts w:asciiTheme="minorEastAsia" w:eastAsiaTheme="minorEastAsia" w:hAnsiTheme="minorEastAsia" w:hint="eastAsia"/>
        </w:rPr>
        <w:t>県内ひとり親家庭世帯数の推移</w:t>
      </w:r>
    </w:p>
    <w:tbl>
      <w:tblPr>
        <w:tblStyle w:val="a5"/>
        <w:tblW w:w="0" w:type="auto"/>
        <w:tblInd w:w="108" w:type="dxa"/>
        <w:tblLook w:val="04A0" w:firstRow="1" w:lastRow="0" w:firstColumn="1" w:lastColumn="0" w:noHBand="0" w:noVBand="1"/>
      </w:tblPr>
      <w:tblGrid>
        <w:gridCol w:w="1297"/>
        <w:gridCol w:w="1405"/>
        <w:gridCol w:w="1405"/>
        <w:gridCol w:w="1405"/>
        <w:gridCol w:w="1405"/>
        <w:gridCol w:w="1405"/>
        <w:gridCol w:w="1405"/>
      </w:tblGrid>
      <w:tr w:rsidR="00D96880" w:rsidRPr="00D96880" w:rsidTr="0018190B">
        <w:trPr>
          <w:trHeight w:val="274"/>
        </w:trPr>
        <w:tc>
          <w:tcPr>
            <w:tcW w:w="1297" w:type="dxa"/>
            <w:vMerge w:val="restart"/>
            <w:tcBorders>
              <w:top w:val="single" w:sz="4" w:space="0" w:color="auto"/>
              <w:left w:val="single" w:sz="4" w:space="0" w:color="auto"/>
              <w:bottom w:val="single" w:sz="4" w:space="0" w:color="auto"/>
              <w:right w:val="single" w:sz="4" w:space="0" w:color="auto"/>
            </w:tcBorders>
          </w:tcPr>
          <w:p w:rsidR="0018190B" w:rsidRPr="00D96880" w:rsidRDefault="0018190B">
            <w:pPr>
              <w:tabs>
                <w:tab w:val="left" w:pos="257"/>
              </w:tabs>
              <w:spacing w:line="240" w:lineRule="exact"/>
              <w:rPr>
                <w:rFonts w:asciiTheme="minorEastAsia" w:eastAsiaTheme="minorEastAsia" w:hAnsiTheme="minorEastAsia"/>
              </w:rPr>
            </w:pP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2003(H15)年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2008(H20)年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2013(H25)年</w:t>
            </w:r>
          </w:p>
        </w:tc>
      </w:tr>
      <w:tr w:rsidR="00D96880" w:rsidRPr="00D96880" w:rsidTr="0018190B">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widowControl/>
              <w:jc w:val="left"/>
              <w:rPr>
                <w:rFonts w:asciiTheme="minorEastAsia" w:eastAsiaTheme="minorEastAsia" w:hAnsiTheme="minorEastAsia"/>
              </w:rPr>
            </w:pP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対全世帯割合</w:t>
            </w:r>
          </w:p>
        </w:tc>
      </w:tr>
      <w:tr w:rsidR="00D96880" w:rsidRPr="00D96880" w:rsidTr="0018190B">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母子家庭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6,773</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1.8％</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7,915</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2.1％</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8,082</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2.1％</w:t>
            </w:r>
          </w:p>
        </w:tc>
      </w:tr>
      <w:tr w:rsidR="00D96880" w:rsidRPr="00D96880" w:rsidTr="0018190B">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父子家庭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917</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911</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840</w:t>
            </w:r>
          </w:p>
        </w:tc>
        <w:tc>
          <w:tcPr>
            <w:tcW w:w="1405"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0.2％</w:t>
            </w:r>
          </w:p>
        </w:tc>
      </w:tr>
      <w:tr w:rsidR="00D96880" w:rsidRPr="00D96880" w:rsidTr="0018190B">
        <w:trPr>
          <w:trHeight w:val="274"/>
        </w:trPr>
        <w:tc>
          <w:tcPr>
            <w:tcW w:w="1297" w:type="dxa"/>
            <w:tcBorders>
              <w:top w:val="single" w:sz="4" w:space="0" w:color="auto"/>
              <w:left w:val="single" w:sz="4" w:space="0" w:color="auto"/>
              <w:bottom w:val="doub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計</w:t>
            </w:r>
          </w:p>
        </w:tc>
        <w:tc>
          <w:tcPr>
            <w:tcW w:w="1405" w:type="dxa"/>
            <w:tcBorders>
              <w:top w:val="single" w:sz="4" w:space="0" w:color="auto"/>
              <w:left w:val="single" w:sz="4" w:space="0" w:color="auto"/>
              <w:bottom w:val="doub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7,690</w:t>
            </w:r>
          </w:p>
        </w:tc>
        <w:tc>
          <w:tcPr>
            <w:tcW w:w="1405" w:type="dxa"/>
            <w:tcBorders>
              <w:top w:val="single" w:sz="4" w:space="0" w:color="auto"/>
              <w:left w:val="single" w:sz="4" w:space="0" w:color="auto"/>
              <w:bottom w:val="doub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2.1％</w:t>
            </w:r>
          </w:p>
        </w:tc>
        <w:tc>
          <w:tcPr>
            <w:tcW w:w="1405" w:type="dxa"/>
            <w:tcBorders>
              <w:top w:val="single" w:sz="4" w:space="0" w:color="auto"/>
              <w:left w:val="single" w:sz="4" w:space="0" w:color="auto"/>
              <w:bottom w:val="doub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8,826</w:t>
            </w:r>
          </w:p>
        </w:tc>
        <w:tc>
          <w:tcPr>
            <w:tcW w:w="1405" w:type="dxa"/>
            <w:tcBorders>
              <w:top w:val="single" w:sz="4" w:space="0" w:color="auto"/>
              <w:left w:val="single" w:sz="4" w:space="0" w:color="auto"/>
              <w:bottom w:val="doub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2.3％</w:t>
            </w:r>
          </w:p>
        </w:tc>
        <w:tc>
          <w:tcPr>
            <w:tcW w:w="1405" w:type="dxa"/>
            <w:tcBorders>
              <w:top w:val="single" w:sz="4" w:space="0" w:color="auto"/>
              <w:left w:val="single" w:sz="4" w:space="0" w:color="auto"/>
              <w:bottom w:val="doub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8,922</w:t>
            </w:r>
          </w:p>
        </w:tc>
        <w:tc>
          <w:tcPr>
            <w:tcW w:w="1405" w:type="dxa"/>
            <w:tcBorders>
              <w:top w:val="single" w:sz="4" w:space="0" w:color="auto"/>
              <w:left w:val="single" w:sz="4" w:space="0" w:color="auto"/>
              <w:bottom w:val="doub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2.3％</w:t>
            </w:r>
          </w:p>
        </w:tc>
      </w:tr>
      <w:tr w:rsidR="00D96880" w:rsidRPr="00D96880" w:rsidTr="0018190B">
        <w:trPr>
          <w:trHeight w:val="274"/>
        </w:trPr>
        <w:tc>
          <w:tcPr>
            <w:tcW w:w="1297" w:type="dxa"/>
            <w:tcBorders>
              <w:top w:val="doub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center"/>
              <w:rPr>
                <w:rFonts w:asciiTheme="minorEastAsia" w:eastAsiaTheme="minorEastAsia" w:hAnsiTheme="minorEastAsia"/>
              </w:rPr>
            </w:pPr>
            <w:r w:rsidRPr="00D96880">
              <w:rPr>
                <w:rFonts w:asciiTheme="minorEastAsia" w:eastAsiaTheme="minorEastAsia" w:hAnsiTheme="minorEastAsia" w:hint="eastAsia"/>
              </w:rPr>
              <w:t>全世帯</w:t>
            </w:r>
          </w:p>
        </w:tc>
        <w:tc>
          <w:tcPr>
            <w:tcW w:w="1405" w:type="dxa"/>
            <w:tcBorders>
              <w:top w:val="doub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368,833</w:t>
            </w:r>
          </w:p>
        </w:tc>
        <w:tc>
          <w:tcPr>
            <w:tcW w:w="1405" w:type="dxa"/>
            <w:tcBorders>
              <w:top w:val="double" w:sz="4" w:space="0" w:color="auto"/>
              <w:left w:val="single" w:sz="4" w:space="0" w:color="auto"/>
              <w:bottom w:val="single" w:sz="4" w:space="0" w:color="auto"/>
              <w:right w:val="single" w:sz="4" w:space="0" w:color="auto"/>
            </w:tcBorders>
            <w:vAlign w:val="center"/>
          </w:tcPr>
          <w:p w:rsidR="0018190B" w:rsidRPr="00D96880" w:rsidRDefault="0018190B">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382,994</w:t>
            </w:r>
          </w:p>
        </w:tc>
        <w:tc>
          <w:tcPr>
            <w:tcW w:w="1405" w:type="dxa"/>
            <w:tcBorders>
              <w:top w:val="double" w:sz="4" w:space="0" w:color="auto"/>
              <w:left w:val="single" w:sz="4" w:space="0" w:color="auto"/>
              <w:bottom w:val="single" w:sz="4" w:space="0" w:color="auto"/>
              <w:right w:val="single" w:sz="4" w:space="0" w:color="auto"/>
            </w:tcBorders>
            <w:vAlign w:val="center"/>
          </w:tcPr>
          <w:p w:rsidR="0018190B" w:rsidRPr="00D96880" w:rsidRDefault="0018190B">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18190B" w:rsidRPr="00D96880" w:rsidRDefault="0018190B">
            <w:pPr>
              <w:tabs>
                <w:tab w:val="left" w:pos="257"/>
              </w:tabs>
              <w:spacing w:line="240" w:lineRule="exact"/>
              <w:jc w:val="right"/>
              <w:rPr>
                <w:rFonts w:asciiTheme="minorEastAsia" w:eastAsiaTheme="minorEastAsia" w:hAnsiTheme="minorEastAsia"/>
                <w:sz w:val="22"/>
              </w:rPr>
            </w:pPr>
            <w:r w:rsidRPr="00D96880">
              <w:rPr>
                <w:rFonts w:asciiTheme="minorEastAsia" w:eastAsiaTheme="minorEastAsia" w:hAnsiTheme="minorEastAsia" w:hint="eastAsia"/>
                <w:sz w:val="22"/>
              </w:rPr>
              <w:t>391,799</w:t>
            </w:r>
          </w:p>
        </w:tc>
        <w:tc>
          <w:tcPr>
            <w:tcW w:w="1405" w:type="dxa"/>
            <w:tcBorders>
              <w:top w:val="double" w:sz="4" w:space="0" w:color="auto"/>
              <w:left w:val="single" w:sz="4" w:space="0" w:color="auto"/>
              <w:bottom w:val="single" w:sz="4" w:space="0" w:color="auto"/>
              <w:right w:val="single" w:sz="4" w:space="0" w:color="auto"/>
            </w:tcBorders>
            <w:vAlign w:val="center"/>
          </w:tcPr>
          <w:p w:rsidR="0018190B" w:rsidRPr="00D96880" w:rsidRDefault="0018190B">
            <w:pPr>
              <w:tabs>
                <w:tab w:val="left" w:pos="257"/>
              </w:tabs>
              <w:spacing w:line="240" w:lineRule="exact"/>
              <w:jc w:val="right"/>
              <w:rPr>
                <w:rFonts w:asciiTheme="minorEastAsia" w:eastAsiaTheme="minorEastAsia" w:hAnsiTheme="minorEastAsia"/>
                <w:sz w:val="22"/>
              </w:rPr>
            </w:pPr>
          </w:p>
        </w:tc>
      </w:tr>
    </w:tbl>
    <w:p w:rsidR="0018190B" w:rsidRPr="00D96880" w:rsidRDefault="0018190B" w:rsidP="0018190B">
      <w:pPr>
        <w:tabs>
          <w:tab w:val="left" w:pos="257"/>
        </w:tabs>
        <w:spacing w:line="300" w:lineRule="exact"/>
        <w:ind w:left="193" w:hangingChars="100" w:hanging="193"/>
        <w:rPr>
          <w:rFonts w:asciiTheme="minorEastAsia" w:eastAsiaTheme="minorEastAsia" w:hAnsiTheme="minorEastAsia"/>
        </w:rPr>
      </w:pPr>
      <w:r w:rsidRPr="00D96880">
        <w:rPr>
          <w:rFonts w:asciiTheme="minorEastAsia" w:eastAsiaTheme="minorEastAsia" w:hAnsiTheme="minorEastAsia" w:hint="eastAsia"/>
        </w:rPr>
        <w:t>※母子家庭及び父子家庭の世帯数は、各市町村が把握している世帯数（児童扶養手当対象者又はひとり親家庭医療費助成事業対象者等）を集計した推計値</w:t>
      </w:r>
    </w:p>
    <w:p w:rsidR="0018190B" w:rsidRPr="00D96880" w:rsidRDefault="0018190B" w:rsidP="0018190B">
      <w:pPr>
        <w:tabs>
          <w:tab w:val="left" w:pos="257"/>
        </w:tabs>
        <w:spacing w:line="300" w:lineRule="exact"/>
        <w:rPr>
          <w:rFonts w:asciiTheme="minorEastAsia" w:eastAsiaTheme="minorEastAsia" w:hAnsiTheme="minorEastAsia"/>
        </w:rPr>
      </w:pPr>
      <w:r w:rsidRPr="00D96880">
        <w:rPr>
          <w:rFonts w:asciiTheme="minorEastAsia" w:eastAsiaTheme="minorEastAsia" w:hAnsiTheme="minorEastAsia" w:hint="eastAsia"/>
        </w:rPr>
        <w:t>※対全世帯割合は、小数点第2位以下四捨五入</w:t>
      </w:r>
    </w:p>
    <w:p w:rsidR="0018190B" w:rsidRPr="00D96880" w:rsidRDefault="0018190B" w:rsidP="0018190B">
      <w:pPr>
        <w:tabs>
          <w:tab w:val="left" w:pos="257"/>
        </w:tabs>
        <w:spacing w:line="300" w:lineRule="exact"/>
        <w:rPr>
          <w:rFonts w:asciiTheme="minorEastAsia" w:eastAsiaTheme="minorEastAsia" w:hAnsiTheme="minorEastAsia"/>
        </w:rPr>
      </w:pPr>
      <w:r w:rsidRPr="00D96880">
        <w:rPr>
          <w:rFonts w:asciiTheme="minorEastAsia" w:eastAsiaTheme="minorEastAsia" w:hAnsiTheme="minorEastAsia" w:hint="eastAsia"/>
        </w:rPr>
        <w:t>※対全世帯数は、県人口移動調査より（各年度10／1現在）</w:t>
      </w:r>
    </w:p>
    <w:p w:rsidR="0018190B" w:rsidRPr="00D96880" w:rsidRDefault="0018190B" w:rsidP="0018190B">
      <w:pPr>
        <w:tabs>
          <w:tab w:val="left" w:pos="257"/>
        </w:tabs>
        <w:spacing w:line="360" w:lineRule="exact"/>
        <w:rPr>
          <w:rFonts w:asciiTheme="minorEastAsia" w:eastAsiaTheme="minorEastAsia" w:hAnsiTheme="minorEastAsia"/>
        </w:rPr>
      </w:pPr>
      <w:r w:rsidRPr="00D96880">
        <w:rPr>
          <w:rFonts w:asciiTheme="minorEastAsia" w:eastAsiaTheme="minorEastAsia" w:hAnsiTheme="minorEastAsia" w:hint="eastAsia"/>
        </w:rPr>
        <w:t>※対全世帯割合は、少数点第2位以下四捨五入</w:t>
      </w: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lastRenderedPageBreak/>
        <w:t>(4)　厳しい経済・雇用状況による影響</w:t>
      </w: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ajorEastAsia" w:eastAsiaTheme="majorEastAsia" w:hAnsiTheme="majorEastAsia" w:hint="eastAsia"/>
          <w:sz w:val="24"/>
        </w:rPr>
        <w:t xml:space="preserve">　①非正規雇用者の増加</w:t>
      </w:r>
    </w:p>
    <w:p w:rsidR="0018190B" w:rsidRPr="00D96880" w:rsidRDefault="0018190B" w:rsidP="0018190B">
      <w:pPr>
        <w:spacing w:line="360" w:lineRule="exact"/>
        <w:ind w:left="1"/>
        <w:rPr>
          <w:rFonts w:asciiTheme="minorEastAsia" w:eastAsiaTheme="minorEastAsia" w:hAnsiTheme="minorEastAsia"/>
          <w:sz w:val="24"/>
        </w:rPr>
      </w:pPr>
      <w:r w:rsidRPr="00D96880">
        <w:rPr>
          <w:rFonts w:asciiTheme="minorEastAsia" w:eastAsiaTheme="minorEastAsia" w:hAnsiTheme="minorEastAsia" w:hint="eastAsia"/>
          <w:sz w:val="24"/>
        </w:rPr>
        <w:t xml:space="preserve">　1990年代後半以降、企業は、厳しい国際競争やデフレ経済下での価格競争を余儀なくされ、人件費削減の一環として、正社員の数を減らし、パートタイム労働者や派遣労働者等の非正規雇用者の活用にシフトしています。県内の雇用についても、非正規雇用者の比率が３分の１に達するようになり増加傾向にあります。</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firstLineChars="200" w:firstLine="387"/>
        <w:rPr>
          <w:rFonts w:asciiTheme="minorEastAsia" w:eastAsiaTheme="minorEastAsia" w:hAnsiTheme="minorEastAsia"/>
          <w:szCs w:val="21"/>
        </w:rPr>
      </w:pPr>
      <w:r w:rsidRPr="00D96880">
        <w:rPr>
          <w:rFonts w:hint="eastAsia"/>
          <w:noProof/>
        </w:rPr>
        <w:drawing>
          <wp:anchor distT="0" distB="0" distL="114300" distR="114300" simplePos="0" relativeHeight="251731456" behindDoc="0" locked="0" layoutInCell="1" allowOverlap="1" wp14:anchorId="164D187B" wp14:editId="26B0DD29">
            <wp:simplePos x="0" y="0"/>
            <wp:positionH relativeFrom="column">
              <wp:posOffset>214630</wp:posOffset>
            </wp:positionH>
            <wp:positionV relativeFrom="paragraph">
              <wp:posOffset>257810</wp:posOffset>
            </wp:positionV>
            <wp:extent cx="4491355" cy="2607310"/>
            <wp:effectExtent l="0" t="0" r="4445" b="0"/>
            <wp:wrapTopAndBottom/>
            <wp:docPr id="2714" name="図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1355" cy="2607310"/>
                    </a:xfrm>
                    <a:prstGeom prst="rect">
                      <a:avLst/>
                    </a:prstGeom>
                    <a:noFill/>
                  </pic:spPr>
                </pic:pic>
              </a:graphicData>
            </a:graphic>
            <wp14:sizeRelH relativeFrom="margin">
              <wp14:pctWidth>0</wp14:pctWidth>
            </wp14:sizeRelH>
            <wp14:sizeRelV relativeFrom="margin">
              <wp14:pctHeight>0</wp14:pctHeight>
            </wp14:sizeRelV>
          </wp:anchor>
        </w:drawing>
      </w:r>
      <w:r w:rsidRPr="00D96880">
        <w:rPr>
          <w:rFonts w:asciiTheme="minorEastAsia" w:eastAsiaTheme="minorEastAsia" w:hAnsiTheme="minorEastAsia" w:hint="eastAsia"/>
          <w:szCs w:val="21"/>
        </w:rPr>
        <w:t>○富山県の正規・非正規雇用者の推移</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Chars="100" w:left="193"/>
        <w:rPr>
          <w:rFonts w:ascii="ＭＳ ゴシック" w:eastAsia="ＭＳ ゴシック" w:hAnsi="ＭＳ ゴシック"/>
          <w:sz w:val="24"/>
        </w:rPr>
      </w:pPr>
      <w:r w:rsidRPr="00D96880">
        <w:rPr>
          <w:rFonts w:ascii="ＭＳ ゴシック" w:eastAsia="ＭＳ ゴシック" w:hAnsi="ＭＳ ゴシック" w:hint="eastAsia"/>
          <w:sz w:val="24"/>
        </w:rPr>
        <w:t>②生活保護世帯の増加</w:t>
      </w:r>
    </w:p>
    <w:p w:rsidR="0018190B" w:rsidRPr="00D96880" w:rsidRDefault="0018190B" w:rsidP="0018190B">
      <w:pPr>
        <w:spacing w:line="360" w:lineRule="exact"/>
        <w:ind w:left="193" w:firstLineChars="114" w:firstLine="255"/>
        <w:rPr>
          <w:rFonts w:asciiTheme="minorEastAsia" w:eastAsiaTheme="minorEastAsia" w:hAnsiTheme="minorEastAsia"/>
          <w:sz w:val="24"/>
        </w:rPr>
      </w:pPr>
      <w:r w:rsidRPr="00D96880">
        <w:rPr>
          <w:rFonts w:asciiTheme="minorEastAsia" w:eastAsiaTheme="minorEastAsia" w:hAnsiTheme="minorEastAsia" w:hint="eastAsia"/>
          <w:sz w:val="24"/>
        </w:rPr>
        <w:t>2008(平成20)年の世界金融危機以降の厳しい経済や雇用情勢を受け、生活保護世帯は高い伸び率で増加し、2011(平成23)年７月に過去最高となり、以降、ほぼ横ばいで推移しています。</w:t>
      </w:r>
      <w:r w:rsidRPr="00D96880">
        <w:rPr>
          <w:rFonts w:hint="eastAsia"/>
          <w:sz w:val="24"/>
        </w:rPr>
        <w:t>本県における生活保護については、保護率</w:t>
      </w:r>
      <w:r w:rsidRPr="00D96880">
        <w:rPr>
          <w:rFonts w:asciiTheme="minorEastAsia" w:eastAsiaTheme="minorEastAsia" w:hAnsiTheme="minorEastAsia" w:hint="eastAsia"/>
          <w:sz w:val="24"/>
        </w:rPr>
        <w:t>は1995(平成７)年度から全国最低で推移しています。2008(平成20)年秋以降の雇用情勢の深刻化等により、被保護世帯及び人員が急増しましたが、近年は微増の傾向にあります。</w:t>
      </w: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ind w:right="978"/>
        <w:rPr>
          <w:rFonts w:ascii="ＭＳ ゴシック" w:eastAsia="ＭＳ ゴシック" w:hAnsi="ＭＳ ゴシック"/>
          <w:sz w:val="18"/>
          <w:szCs w:val="18"/>
        </w:rPr>
      </w:pPr>
      <w:r w:rsidRPr="00D96880">
        <w:rPr>
          <w:rFonts w:hint="eastAsia"/>
          <w:noProof/>
        </w:rPr>
        <w:drawing>
          <wp:anchor distT="0" distB="0" distL="114300" distR="114300" simplePos="0" relativeHeight="251742720" behindDoc="0" locked="0" layoutInCell="1" allowOverlap="1" wp14:anchorId="12CEDBD7" wp14:editId="24D47D21">
            <wp:simplePos x="0" y="0"/>
            <wp:positionH relativeFrom="column">
              <wp:posOffset>264795</wp:posOffset>
            </wp:positionH>
            <wp:positionV relativeFrom="paragraph">
              <wp:posOffset>236220</wp:posOffset>
            </wp:positionV>
            <wp:extent cx="5167630" cy="2069465"/>
            <wp:effectExtent l="0" t="0" r="0" b="6985"/>
            <wp:wrapTopAndBottom/>
            <wp:docPr id="2713" name="図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630" cy="2069465"/>
                    </a:xfrm>
                    <a:prstGeom prst="rect">
                      <a:avLst/>
                    </a:prstGeom>
                    <a:noFill/>
                  </pic:spPr>
                </pic:pic>
              </a:graphicData>
            </a:graphic>
            <wp14:sizeRelH relativeFrom="page">
              <wp14:pctWidth>0</wp14:pctWidth>
            </wp14:sizeRelH>
            <wp14:sizeRelV relativeFrom="page">
              <wp14:pctHeight>0</wp14:pctHeight>
            </wp14:sizeRelV>
          </wp:anchor>
        </w:drawing>
      </w:r>
      <w:r w:rsidRPr="00D96880">
        <w:rPr>
          <w:rFonts w:ascii="ＭＳ ゴシック" w:eastAsia="ＭＳ ゴシック" w:hAnsi="ＭＳ ゴシック" w:hint="eastAsia"/>
          <w:sz w:val="18"/>
          <w:szCs w:val="18"/>
        </w:rPr>
        <w:t>表・グラフ12　保護率の推移（月平均）</w:t>
      </w:r>
    </w:p>
    <w:p w:rsidR="0018190B" w:rsidRPr="00D96880" w:rsidRDefault="0018190B" w:rsidP="0018190B">
      <w:pPr>
        <w:ind w:right="978"/>
        <w:rPr>
          <w:rFonts w:ascii="ＭＳ ゴシック" w:eastAsia="ＭＳ ゴシック" w:hAnsi="ＭＳ ゴシック"/>
          <w:sz w:val="18"/>
          <w:szCs w:val="18"/>
        </w:rPr>
      </w:pPr>
    </w:p>
    <w:p w:rsidR="0018190B" w:rsidRPr="00D96880" w:rsidRDefault="0018190B" w:rsidP="0018190B">
      <w:pPr>
        <w:ind w:right="815"/>
        <w:jc w:val="right"/>
        <w:rPr>
          <w:rFonts w:ascii="ＭＳ 明朝" w:hAnsi="ＭＳ 明朝"/>
          <w:sz w:val="18"/>
          <w:szCs w:val="18"/>
        </w:rPr>
      </w:pPr>
      <w:r w:rsidRPr="00D96880">
        <w:rPr>
          <w:rFonts w:ascii="ＭＳ 明朝" w:hAnsi="ＭＳ 明朝" w:hint="eastAsia"/>
          <w:sz w:val="18"/>
          <w:szCs w:val="18"/>
        </w:rPr>
        <w:t>資料：県厚生企画課</w:t>
      </w:r>
    </w:p>
    <w:p w:rsidR="0018190B" w:rsidRPr="00D96880" w:rsidRDefault="0018190B" w:rsidP="0018190B">
      <w:pPr>
        <w:ind w:right="815"/>
        <w:jc w:val="right"/>
        <w:rPr>
          <w:rFonts w:ascii="ＭＳ 明朝" w:hAnsi="ＭＳ 明朝"/>
          <w:sz w:val="18"/>
          <w:szCs w:val="18"/>
        </w:rPr>
      </w:pP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ajorEastAsia" w:eastAsiaTheme="majorEastAsia" w:hAnsiTheme="majorEastAsia" w:hint="eastAsia"/>
          <w:sz w:val="24"/>
        </w:rPr>
        <w:lastRenderedPageBreak/>
        <w:t>(5)　地域課題の顕在化</w:t>
      </w:r>
    </w:p>
    <w:p w:rsidR="0018190B" w:rsidRPr="00D96880" w:rsidRDefault="0018190B" w:rsidP="0018190B">
      <w:pPr>
        <w:spacing w:line="360" w:lineRule="exact"/>
        <w:ind w:left="1" w:firstLineChars="100" w:firstLine="223"/>
        <w:rPr>
          <w:rFonts w:asciiTheme="majorEastAsia" w:eastAsiaTheme="majorEastAsia" w:hAnsiTheme="majorEastAsia"/>
          <w:sz w:val="24"/>
        </w:rPr>
      </w:pPr>
      <w:r w:rsidRPr="00D96880">
        <w:rPr>
          <w:rFonts w:asciiTheme="majorEastAsia" w:eastAsiaTheme="majorEastAsia" w:hAnsiTheme="majorEastAsia" w:hint="eastAsia"/>
          <w:sz w:val="24"/>
        </w:rPr>
        <w:t>①高齢者虐待相談件数の状況</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rPr>
          <w:rFonts w:asciiTheme="minorEastAsia" w:eastAsiaTheme="minorEastAsia" w:hAnsiTheme="minorEastAsia"/>
          <w:sz w:val="24"/>
        </w:rPr>
      </w:pPr>
      <w:r w:rsidRPr="00D96880">
        <w:rPr>
          <w:rFonts w:asciiTheme="minorEastAsia" w:eastAsiaTheme="minorEastAsia" w:hAnsiTheme="minorEastAsia" w:hint="eastAsia"/>
          <w:sz w:val="24"/>
        </w:rPr>
        <w:t xml:space="preserve">　2015(平成27)年度の県及び市町村への相談・通報対応件数は、養介護施設従事者等による虐待に関する件数は17件で、前年度より１件増加、養護者による虐待に関する件数は284件で、前年度より33件減少しました。</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firstLineChars="100" w:firstLine="193"/>
        <w:rPr>
          <w:rFonts w:asciiTheme="minorEastAsia" w:eastAsiaTheme="minorEastAsia" w:hAnsiTheme="minorEastAsia"/>
          <w:sz w:val="24"/>
        </w:rPr>
      </w:pPr>
      <w:r w:rsidRPr="00D96880">
        <w:rPr>
          <w:rFonts w:hint="eastAsia"/>
          <w:noProof/>
        </w:rPr>
        <w:drawing>
          <wp:anchor distT="0" distB="0" distL="114300" distR="114300" simplePos="0" relativeHeight="251736576" behindDoc="0" locked="0" layoutInCell="1" allowOverlap="1" wp14:anchorId="6176BD5B" wp14:editId="234B315D">
            <wp:simplePos x="0" y="0"/>
            <wp:positionH relativeFrom="column">
              <wp:posOffset>75565</wp:posOffset>
            </wp:positionH>
            <wp:positionV relativeFrom="paragraph">
              <wp:posOffset>391160</wp:posOffset>
            </wp:positionV>
            <wp:extent cx="5334000" cy="2639695"/>
            <wp:effectExtent l="0" t="0" r="19050" b="27305"/>
            <wp:wrapTopAndBottom/>
            <wp:docPr id="2712" name="グラフ 2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D96880">
        <w:rPr>
          <w:rFonts w:asciiTheme="minorEastAsia" w:eastAsiaTheme="minorEastAsia" w:hAnsiTheme="minorEastAsia" w:hint="eastAsia"/>
          <w:sz w:val="24"/>
        </w:rPr>
        <w:t>○高齢者虐待相談件数の推移</w:t>
      </w:r>
    </w:p>
    <w:p w:rsidR="0018190B" w:rsidRPr="00D96880" w:rsidRDefault="0018190B" w:rsidP="0018190B">
      <w:pPr>
        <w:spacing w:line="360" w:lineRule="exact"/>
        <w:ind w:left="1" w:firstLineChars="100" w:firstLine="223"/>
        <w:rPr>
          <w:rFonts w:asciiTheme="majorEastAsia" w:eastAsiaTheme="majorEastAsia" w:hAnsiTheme="majorEastAsia"/>
          <w:sz w:val="24"/>
        </w:rPr>
      </w:pPr>
    </w:p>
    <w:p w:rsidR="0018190B" w:rsidRPr="00D96880" w:rsidRDefault="0018190B" w:rsidP="0018190B">
      <w:pPr>
        <w:spacing w:line="360" w:lineRule="exact"/>
        <w:ind w:left="1" w:firstLineChars="100" w:firstLine="223"/>
        <w:rPr>
          <w:rFonts w:asciiTheme="majorEastAsia" w:eastAsiaTheme="majorEastAsia" w:hAnsiTheme="majorEastAsia"/>
          <w:sz w:val="24"/>
        </w:rPr>
      </w:pPr>
    </w:p>
    <w:p w:rsidR="0018190B" w:rsidRPr="00D96880" w:rsidRDefault="0018190B" w:rsidP="0018190B">
      <w:pPr>
        <w:spacing w:line="360" w:lineRule="exact"/>
        <w:ind w:left="1" w:firstLineChars="100" w:firstLine="223"/>
        <w:rPr>
          <w:rFonts w:asciiTheme="majorEastAsia" w:eastAsiaTheme="majorEastAsia" w:hAnsiTheme="majorEastAsia"/>
          <w:sz w:val="24"/>
        </w:rPr>
      </w:pPr>
      <w:r w:rsidRPr="00D96880">
        <w:rPr>
          <w:rFonts w:asciiTheme="majorEastAsia" w:eastAsiaTheme="majorEastAsia" w:hAnsiTheme="majorEastAsia" w:hint="eastAsia"/>
          <w:sz w:val="24"/>
        </w:rPr>
        <w:t>②障害者虐待相談件数の状況</w:t>
      </w:r>
    </w:p>
    <w:p w:rsidR="0018190B" w:rsidRPr="00D96880" w:rsidRDefault="0018190B" w:rsidP="0018190B">
      <w:pPr>
        <w:spacing w:line="360" w:lineRule="exact"/>
        <w:ind w:leftChars="100" w:left="193"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2015(平成27)年度における障害者虐待についての通報・相談件数は58件、そのうち虐待の事実が認められた件数は18件でした。</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rPr>
          <w:rFonts w:asciiTheme="minorEastAsia" w:eastAsiaTheme="minorEastAsia" w:hAnsiTheme="minorEastAsia"/>
        </w:rPr>
      </w:pPr>
      <w:r w:rsidRPr="00D96880">
        <w:rPr>
          <w:rFonts w:asciiTheme="minorEastAsia" w:eastAsiaTheme="minorEastAsia" w:hAnsiTheme="minorEastAsia" w:hint="eastAsia"/>
          <w:sz w:val="24"/>
        </w:rPr>
        <w:t xml:space="preserve">　　　</w:t>
      </w:r>
      <w:r w:rsidRPr="00D96880">
        <w:rPr>
          <w:rFonts w:asciiTheme="minorEastAsia" w:eastAsiaTheme="minorEastAsia" w:hAnsiTheme="minorEastAsia" w:hint="eastAsia"/>
        </w:rPr>
        <w:t>○障害者虐待相談件数の推移</w:t>
      </w:r>
    </w:p>
    <w:tbl>
      <w:tblPr>
        <w:tblW w:w="0" w:type="auto"/>
        <w:tblInd w:w="71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2537"/>
        <w:gridCol w:w="1284"/>
        <w:gridCol w:w="1283"/>
        <w:gridCol w:w="1284"/>
        <w:gridCol w:w="1251"/>
      </w:tblGrid>
      <w:tr w:rsidR="00D96880" w:rsidRPr="00D96880" w:rsidTr="0018190B">
        <w:trPr>
          <w:trHeight w:val="346"/>
        </w:trPr>
        <w:tc>
          <w:tcPr>
            <w:tcW w:w="2537" w:type="dxa"/>
            <w:tcBorders>
              <w:top w:val="single" w:sz="4" w:space="0" w:color="auto"/>
              <w:left w:val="single" w:sz="4" w:space="0" w:color="auto"/>
              <w:bottom w:val="single" w:sz="4" w:space="0" w:color="auto"/>
              <w:right w:val="single" w:sz="4" w:space="0" w:color="auto"/>
            </w:tcBorders>
            <w:vAlign w:val="center"/>
          </w:tcPr>
          <w:p w:rsidR="0018190B" w:rsidRPr="00D96880" w:rsidRDefault="0018190B">
            <w:pPr>
              <w:rPr>
                <w:rFonts w:ascii="ＭＳ 明朝" w:hAnsi="ＭＳ 明朝"/>
                <w:sz w:val="24"/>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H25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H26</w:t>
            </w:r>
          </w:p>
        </w:tc>
        <w:tc>
          <w:tcPr>
            <w:tcW w:w="1284"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H27</w:t>
            </w:r>
          </w:p>
        </w:tc>
        <w:tc>
          <w:tcPr>
            <w:tcW w:w="1251"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jc w:val="center"/>
              <w:rPr>
                <w:rFonts w:ascii="ＭＳ 明朝" w:hAnsi="ＭＳ 明朝"/>
                <w:sz w:val="24"/>
              </w:rPr>
            </w:pPr>
            <w:r w:rsidRPr="00D96880">
              <w:rPr>
                <w:rFonts w:ascii="ＭＳ 明朝" w:hAnsi="ＭＳ 明朝" w:hint="eastAsia"/>
                <w:sz w:val="24"/>
              </w:rPr>
              <w:t>H28</w:t>
            </w:r>
          </w:p>
        </w:tc>
      </w:tr>
      <w:tr w:rsidR="00D96880" w:rsidRPr="00D96880" w:rsidTr="0018190B">
        <w:trPr>
          <w:trHeight w:val="345"/>
        </w:trPr>
        <w:tc>
          <w:tcPr>
            <w:tcW w:w="2537"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100" w:firstLine="223"/>
              <w:rPr>
                <w:rFonts w:ascii="ＭＳ 明朝" w:hAnsi="ＭＳ 明朝"/>
                <w:sz w:val="24"/>
              </w:rPr>
            </w:pPr>
            <w:r w:rsidRPr="00D96880">
              <w:rPr>
                <w:rFonts w:ascii="ＭＳ 明朝" w:hAnsi="ＭＳ 明朝" w:hint="eastAsia"/>
                <w:sz w:val="24"/>
              </w:rPr>
              <w:t>相談・通報件数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61</w:t>
            </w:r>
          </w:p>
        </w:tc>
        <w:tc>
          <w:tcPr>
            <w:tcW w:w="1283"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60</w:t>
            </w:r>
          </w:p>
        </w:tc>
        <w:tc>
          <w:tcPr>
            <w:tcW w:w="1284"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58</w:t>
            </w:r>
          </w:p>
        </w:tc>
        <w:tc>
          <w:tcPr>
            <w:tcW w:w="1251"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rPr>
                <w:rFonts w:ascii="ＭＳ 明朝" w:hAnsi="ＭＳ 明朝"/>
                <w:sz w:val="24"/>
              </w:rPr>
            </w:pPr>
            <w:r w:rsidRPr="00D96880">
              <w:rPr>
                <w:rFonts w:ascii="ＭＳ 明朝" w:hAnsi="ＭＳ 明朝" w:hint="eastAsia"/>
                <w:sz w:val="24"/>
              </w:rPr>
              <w:t xml:space="preserve">　　‐</w:t>
            </w:r>
          </w:p>
        </w:tc>
      </w:tr>
      <w:tr w:rsidR="00D96880" w:rsidRPr="00D96880" w:rsidTr="0018190B">
        <w:trPr>
          <w:trHeight w:val="686"/>
        </w:trPr>
        <w:tc>
          <w:tcPr>
            <w:tcW w:w="2537"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100" w:firstLine="223"/>
              <w:rPr>
                <w:rFonts w:ascii="ＭＳ 明朝" w:hAnsi="ＭＳ 明朝"/>
                <w:sz w:val="24"/>
              </w:rPr>
            </w:pPr>
            <w:r w:rsidRPr="00D96880">
              <w:rPr>
                <w:rFonts w:ascii="ＭＳ 明朝" w:hAnsi="ＭＳ 明朝" w:hint="eastAsia"/>
                <w:sz w:val="24"/>
              </w:rPr>
              <w:t>虐待認定件数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20</w:t>
            </w:r>
          </w:p>
        </w:tc>
        <w:tc>
          <w:tcPr>
            <w:tcW w:w="1284"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rsidP="0018190B">
            <w:pPr>
              <w:ind w:firstLineChars="200" w:firstLine="447"/>
              <w:rPr>
                <w:rFonts w:ascii="ＭＳ 明朝" w:hAnsi="ＭＳ 明朝"/>
                <w:sz w:val="24"/>
              </w:rPr>
            </w:pPr>
            <w:r w:rsidRPr="00D96880">
              <w:rPr>
                <w:rFonts w:ascii="ＭＳ 明朝" w:hAnsi="ＭＳ 明朝" w:hint="eastAsia"/>
                <w:sz w:val="24"/>
              </w:rPr>
              <w:t>18</w:t>
            </w:r>
          </w:p>
        </w:tc>
        <w:tc>
          <w:tcPr>
            <w:tcW w:w="1251" w:type="dxa"/>
            <w:tcBorders>
              <w:top w:val="single" w:sz="4" w:space="0" w:color="auto"/>
              <w:left w:val="single" w:sz="4" w:space="0" w:color="auto"/>
              <w:bottom w:val="single" w:sz="4" w:space="0" w:color="auto"/>
              <w:right w:val="single" w:sz="4" w:space="0" w:color="auto"/>
            </w:tcBorders>
            <w:vAlign w:val="center"/>
            <w:hideMark/>
          </w:tcPr>
          <w:p w:rsidR="0018190B" w:rsidRPr="00D96880" w:rsidRDefault="0018190B">
            <w:pPr>
              <w:rPr>
                <w:rFonts w:ascii="ＭＳ 明朝" w:hAnsi="ＭＳ 明朝"/>
                <w:sz w:val="24"/>
              </w:rPr>
            </w:pPr>
            <w:r w:rsidRPr="00D96880">
              <w:rPr>
                <w:rFonts w:ascii="ＭＳ 明朝" w:hAnsi="ＭＳ 明朝" w:hint="eastAsia"/>
                <w:sz w:val="24"/>
              </w:rPr>
              <w:t xml:space="preserve">　　‐</w:t>
            </w:r>
          </w:p>
        </w:tc>
      </w:tr>
    </w:tbl>
    <w:p w:rsidR="0018190B" w:rsidRPr="00D96880" w:rsidRDefault="0018190B" w:rsidP="0018190B">
      <w:pPr>
        <w:wordWrap w:val="0"/>
        <w:autoSpaceDE w:val="0"/>
        <w:autoSpaceDN w:val="0"/>
        <w:adjustRightInd w:val="0"/>
        <w:spacing w:line="366" w:lineRule="atLeast"/>
        <w:ind w:firstLineChars="300" w:firstLine="616"/>
        <w:rPr>
          <w:rFonts w:ascii="ＭＳ 明朝"/>
          <w:spacing w:val="11"/>
          <w:kern w:val="0"/>
          <w:sz w:val="20"/>
          <w:szCs w:val="20"/>
        </w:rPr>
      </w:pPr>
      <w:r w:rsidRPr="00D96880">
        <w:rPr>
          <w:rFonts w:ascii="ＭＳ 明朝" w:hint="eastAsia"/>
          <w:spacing w:val="11"/>
          <w:kern w:val="0"/>
          <w:sz w:val="20"/>
          <w:szCs w:val="20"/>
        </w:rPr>
        <w:t>※H28 の数字はH29.12月頃公表予定。</w:t>
      </w: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ind w:firstLineChars="100" w:firstLine="223"/>
        <w:rPr>
          <w:rFonts w:asciiTheme="majorEastAsia" w:eastAsiaTheme="majorEastAsia" w:hAnsiTheme="majorEastAsia"/>
          <w:sz w:val="24"/>
        </w:rPr>
      </w:pPr>
      <w:r w:rsidRPr="00D96880">
        <w:rPr>
          <w:rFonts w:asciiTheme="majorEastAsia" w:eastAsiaTheme="majorEastAsia" w:hAnsiTheme="majorEastAsia" w:hint="eastAsia"/>
          <w:sz w:val="24"/>
        </w:rPr>
        <w:t>③児童虐待相談件数の状況</w:t>
      </w:r>
    </w:p>
    <w:p w:rsidR="0018190B" w:rsidRPr="00D96880" w:rsidRDefault="0018190B" w:rsidP="0018190B">
      <w:pPr>
        <w:spacing w:line="360" w:lineRule="exact"/>
        <w:ind w:leftChars="100" w:left="193"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児童虐待に関する警察の対応がより一層強化されてきたことや、市町村と児童相談所の連携強化により、2016(平成28)年度の本県児童相談所における児童虐待相談対応件数は、過去最多の629件となりました。</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tabs>
          <w:tab w:val="left" w:pos="284"/>
        </w:tabs>
        <w:spacing w:line="360" w:lineRule="exact"/>
        <w:rPr>
          <w:rFonts w:asciiTheme="minorEastAsia" w:eastAsiaTheme="minorEastAsia" w:hAnsiTheme="minorEastAsia"/>
          <w:sz w:val="24"/>
        </w:rPr>
      </w:pPr>
      <w:r w:rsidRPr="00D96880">
        <w:rPr>
          <w:rFonts w:asciiTheme="minorEastAsia" w:eastAsiaTheme="minorEastAsia" w:hAnsiTheme="minorEastAsia" w:hint="eastAsia"/>
          <w:sz w:val="24"/>
        </w:rPr>
        <w:t xml:space="preserve">　　</w:t>
      </w:r>
      <w:r w:rsidRPr="00D96880">
        <w:rPr>
          <w:rFonts w:asciiTheme="minorEastAsia" w:eastAsiaTheme="minorEastAsia" w:hAnsiTheme="minorEastAsia" w:hint="eastAsia"/>
        </w:rPr>
        <w:t>○県児童相談所における児童虐待対応件数の推移</w:t>
      </w:r>
    </w:p>
    <w:tbl>
      <w:tblPr>
        <w:tblStyle w:val="a5"/>
        <w:tblpPr w:leftFromText="142" w:rightFromText="142" w:vertAnchor="text" w:horzAnchor="margin" w:tblpY="480"/>
        <w:tblW w:w="0" w:type="auto"/>
        <w:tblLook w:val="04A0" w:firstRow="1" w:lastRow="0" w:firstColumn="1" w:lastColumn="0" w:noHBand="0" w:noVBand="1"/>
      </w:tblPr>
      <w:tblGrid>
        <w:gridCol w:w="758"/>
        <w:gridCol w:w="758"/>
        <w:gridCol w:w="758"/>
        <w:gridCol w:w="758"/>
        <w:gridCol w:w="757"/>
        <w:gridCol w:w="758"/>
        <w:gridCol w:w="758"/>
        <w:gridCol w:w="758"/>
        <w:gridCol w:w="758"/>
        <w:gridCol w:w="758"/>
        <w:gridCol w:w="758"/>
        <w:gridCol w:w="758"/>
        <w:gridCol w:w="758"/>
      </w:tblGrid>
      <w:tr w:rsidR="00D96880" w:rsidRPr="00D96880" w:rsidTr="0018190B">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H16</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H17</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H18</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H19</w:t>
            </w:r>
          </w:p>
        </w:tc>
        <w:tc>
          <w:tcPr>
            <w:tcW w:w="757"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H20</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H21</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H22</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H23</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H24</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H25</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H26</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H27</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center"/>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H28</w:t>
            </w:r>
          </w:p>
        </w:tc>
      </w:tr>
      <w:tr w:rsidR="00D96880" w:rsidRPr="00D96880" w:rsidTr="0018190B">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192</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251</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260</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336</w:t>
            </w:r>
          </w:p>
        </w:tc>
        <w:tc>
          <w:tcPr>
            <w:tcW w:w="757"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298</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257</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283</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281</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309</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358</w:t>
            </w:r>
          </w:p>
        </w:tc>
        <w:tc>
          <w:tcPr>
            <w:tcW w:w="758" w:type="dxa"/>
            <w:tcBorders>
              <w:top w:val="single" w:sz="4" w:space="0" w:color="auto"/>
              <w:left w:val="single" w:sz="4" w:space="0" w:color="auto"/>
              <w:bottom w:val="single" w:sz="4" w:space="0" w:color="auto"/>
              <w:right w:val="single" w:sz="4" w:space="0" w:color="auto"/>
            </w:tcBorders>
            <w:hideMark/>
          </w:tcPr>
          <w:p w:rsidR="0018190B" w:rsidRPr="00D96880" w:rsidRDefault="0018190B">
            <w:pPr>
              <w:spacing w:line="360" w:lineRule="exact"/>
              <w:jc w:val="right"/>
              <w:rPr>
                <w:rFonts w:ascii="ＭＳ ゴシック" w:eastAsia="ＭＳ ゴシック" w:hAnsi="ＭＳ ゴシック"/>
                <w:sz w:val="22"/>
                <w:szCs w:val="22"/>
              </w:rPr>
            </w:pPr>
            <w:r w:rsidRPr="00D96880">
              <w:rPr>
                <w:rFonts w:ascii="ＭＳ ゴシック" w:eastAsia="ＭＳ ゴシック" w:hAnsi="ＭＳ ゴシック" w:hint="eastAsia"/>
                <w:sz w:val="22"/>
                <w:szCs w:val="22"/>
              </w:rPr>
              <w:t>629</w:t>
            </w:r>
          </w:p>
        </w:tc>
      </w:tr>
    </w:tbl>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ajorEastAsia" w:eastAsiaTheme="majorEastAsia" w:hAnsiTheme="majorEastAsia" w:hint="eastAsia"/>
          <w:sz w:val="24"/>
        </w:rPr>
        <w:t xml:space="preserve">　④ドメスティック・バイオレンス（ＤＶ)の状況</w:t>
      </w:r>
    </w:p>
    <w:p w:rsidR="0018190B" w:rsidRPr="00D96880" w:rsidRDefault="0018190B" w:rsidP="0018190B">
      <w:pPr>
        <w:spacing w:line="360" w:lineRule="exact"/>
        <w:ind w:leftChars="100" w:left="193"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女性相談センター等におけるドメスティック・バイオレンス（ＤＶ）に関する相談件数については、2016(平成28)年度は2,887件と、2015(平成27)年度の3,085件から減少しているものの、ＤＶ防止法が全面施行された2012(平成14)年度の1,000件に比べ、依然として高い水準で推移しています。</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ind w:left="1"/>
        <w:rPr>
          <w:rFonts w:asciiTheme="minorEastAsia" w:eastAsiaTheme="minorEastAsia" w:hAnsiTheme="minorEastAsia"/>
          <w:sz w:val="24"/>
        </w:rPr>
      </w:pPr>
      <w:r w:rsidRPr="00D96880">
        <w:rPr>
          <w:rFonts w:hint="eastAsia"/>
          <w:noProof/>
        </w:rPr>
        <w:drawing>
          <wp:anchor distT="0" distB="0" distL="114300" distR="114300" simplePos="0" relativeHeight="251734528" behindDoc="0" locked="0" layoutInCell="1" allowOverlap="1" wp14:anchorId="3C06FFF1" wp14:editId="73959810">
            <wp:simplePos x="0" y="0"/>
            <wp:positionH relativeFrom="column">
              <wp:posOffset>151765</wp:posOffset>
            </wp:positionH>
            <wp:positionV relativeFrom="paragraph">
              <wp:posOffset>446405</wp:posOffset>
            </wp:positionV>
            <wp:extent cx="5198745" cy="2508885"/>
            <wp:effectExtent l="0" t="0" r="1905" b="5715"/>
            <wp:wrapTopAndBottom/>
            <wp:docPr id="2711" name="図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000" t="2353" r="1578" b="5114"/>
                    <a:stretch/>
                  </pic:blipFill>
                  <pic:spPr bwMode="auto">
                    <a:xfrm>
                      <a:off x="0" y="0"/>
                      <a:ext cx="5198745" cy="2508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6880">
        <w:rPr>
          <w:rFonts w:asciiTheme="minorEastAsia" w:eastAsiaTheme="minorEastAsia" w:hAnsiTheme="minorEastAsia" w:hint="eastAsia"/>
          <w:sz w:val="24"/>
        </w:rPr>
        <w:t xml:space="preserve">　　</w:t>
      </w:r>
      <w:r w:rsidRPr="00D96880">
        <w:rPr>
          <w:rFonts w:asciiTheme="minorEastAsia" w:eastAsiaTheme="minorEastAsia" w:hAnsiTheme="minorEastAsia" w:hint="eastAsia"/>
        </w:rPr>
        <w:t>○ＤＶ相談件数の推移</w:t>
      </w:r>
    </w:p>
    <w:p w:rsidR="0018190B" w:rsidRPr="00D96880" w:rsidRDefault="0018190B" w:rsidP="0018190B">
      <w:pPr>
        <w:spacing w:line="360" w:lineRule="exact"/>
        <w:ind w:left="1"/>
        <w:rPr>
          <w:rFonts w:asciiTheme="minorEastAsia" w:eastAsiaTheme="minorEastAsia" w:hAnsiTheme="minorEastAsia"/>
          <w:sz w:val="24"/>
        </w:rPr>
      </w:pP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ind w:left="1"/>
        <w:rPr>
          <w:rFonts w:asciiTheme="majorEastAsia" w:eastAsiaTheme="majorEastAsia" w:hAnsiTheme="majorEastAsia"/>
          <w:sz w:val="24"/>
        </w:rPr>
      </w:pPr>
      <w:r w:rsidRPr="00D96880">
        <w:rPr>
          <w:rFonts w:asciiTheme="majorEastAsia" w:eastAsiaTheme="majorEastAsia" w:hAnsiTheme="majorEastAsia" w:hint="eastAsia"/>
          <w:sz w:val="24"/>
        </w:rPr>
        <w:t xml:space="preserve">　⑤ひきこもりの状況</w:t>
      </w:r>
    </w:p>
    <w:p w:rsidR="0018190B" w:rsidRPr="00D96880" w:rsidRDefault="0018190B" w:rsidP="0018190B">
      <w:pPr>
        <w:spacing w:line="360" w:lineRule="exact"/>
        <w:ind w:leftChars="-1" w:left="221" w:hangingChars="100" w:hanging="223"/>
        <w:rPr>
          <w:rFonts w:asciiTheme="minorEastAsia" w:eastAsiaTheme="minorEastAsia" w:hAnsiTheme="minorEastAsia"/>
          <w:sz w:val="24"/>
        </w:rPr>
      </w:pPr>
      <w:r w:rsidRPr="00D96880">
        <w:rPr>
          <w:rFonts w:asciiTheme="minorEastAsia" w:eastAsiaTheme="minorEastAsia" w:hAnsiTheme="minorEastAsia" w:hint="eastAsia"/>
          <w:sz w:val="24"/>
        </w:rPr>
        <w:t xml:space="preserve">　　全国のひきこもりの人数については、2015(平成27)年度に内閣府が取りまとめた「若者の生活に関する調査」によると、15歳から39歳のひきこもり状態にある人は54.1万人と推計されています。この推計値をもとに本県の人口比で試算すると、県内のひきこもりの人数は約4千人となります。</w:t>
      </w:r>
    </w:p>
    <w:p w:rsidR="0018190B" w:rsidRPr="00D96880" w:rsidRDefault="0018190B" w:rsidP="0018190B">
      <w:pPr>
        <w:spacing w:line="360" w:lineRule="exact"/>
        <w:ind w:leftChars="100" w:left="193" w:firstLineChars="100" w:firstLine="223"/>
        <w:jc w:val="left"/>
        <w:rPr>
          <w:rFonts w:asciiTheme="minorEastAsia" w:eastAsiaTheme="minorEastAsia" w:hAnsiTheme="minorEastAsia"/>
          <w:sz w:val="24"/>
        </w:rPr>
      </w:pPr>
      <w:r w:rsidRPr="00D96880">
        <w:rPr>
          <w:rFonts w:asciiTheme="minorEastAsia" w:eastAsiaTheme="minorEastAsia" w:hAnsiTheme="minorEastAsia" w:hint="eastAsia"/>
          <w:sz w:val="24"/>
        </w:rPr>
        <w:t>また、県内の若年無業者数（15～34歳）は、2015(平成27)年度の国勢調査によれば3,091人と、15～34歳人口の1.6％を占めています。</w:t>
      </w:r>
    </w:p>
    <w:p w:rsidR="00D82CB8" w:rsidRPr="00D96880" w:rsidRDefault="00D82CB8">
      <w:pPr>
        <w:widowControl/>
        <w:jc w:val="left"/>
        <w:rPr>
          <w:rFonts w:asciiTheme="minorEastAsia" w:eastAsiaTheme="minorEastAsia" w:hAnsiTheme="minorEastAsia"/>
          <w:sz w:val="24"/>
        </w:rPr>
      </w:pPr>
      <w:r w:rsidRPr="00D96880">
        <w:rPr>
          <w:rFonts w:asciiTheme="minorEastAsia" w:eastAsiaTheme="minorEastAsia" w:hAnsiTheme="minorEastAsia"/>
          <w:sz w:val="24"/>
        </w:rPr>
        <w:br w:type="page"/>
      </w:r>
    </w:p>
    <w:p w:rsidR="0018190B" w:rsidRPr="00D96880" w:rsidRDefault="0018190B" w:rsidP="0018190B">
      <w:pPr>
        <w:spacing w:line="360" w:lineRule="exact"/>
        <w:ind w:left="1" w:firstLineChars="200" w:firstLine="447"/>
        <w:rPr>
          <w:rFonts w:asciiTheme="minorEastAsia" w:eastAsiaTheme="minorEastAsia" w:hAnsiTheme="minorEastAsia"/>
          <w:sz w:val="24"/>
        </w:rPr>
      </w:pPr>
    </w:p>
    <w:p w:rsidR="0018190B" w:rsidRPr="00D96880" w:rsidRDefault="0018190B" w:rsidP="0018190B">
      <w:pPr>
        <w:spacing w:line="360" w:lineRule="exact"/>
        <w:ind w:left="1" w:firstLineChars="200" w:firstLine="387"/>
        <w:rPr>
          <w:rFonts w:asciiTheme="minorEastAsia" w:eastAsiaTheme="minorEastAsia" w:hAnsiTheme="minorEastAsia"/>
          <w:sz w:val="24"/>
        </w:rPr>
      </w:pPr>
      <w:r w:rsidRPr="00D96880">
        <w:rPr>
          <w:rFonts w:asciiTheme="minorEastAsia" w:eastAsiaTheme="minorEastAsia" w:hAnsiTheme="minorEastAsia" w:hint="eastAsia"/>
        </w:rPr>
        <w:t>○富山県内の若年無業者数(15歳～34歳)の推移</w:t>
      </w:r>
    </w:p>
    <w:p w:rsidR="0018190B" w:rsidRPr="00D96880" w:rsidRDefault="008E7722" w:rsidP="0018190B">
      <w:pPr>
        <w:spacing w:line="360" w:lineRule="exact"/>
        <w:ind w:left="1" w:firstLineChars="200" w:firstLine="387"/>
        <w:rPr>
          <w:rFonts w:asciiTheme="minorEastAsia" w:eastAsiaTheme="minorEastAsia" w:hAnsiTheme="minorEastAsia"/>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0;text-align:left;margin-left:20pt;margin-top:5.5pt;width:368pt;height:108pt;z-index:251743744;mso-position-horizontal-relative:text;mso-position-vertical-relative:text" wrapcoords="-44 0 -44 21300 21600 21300 21600 0 -44 0">
            <v:imagedata r:id="rId25" o:title=""/>
            <w10:wrap type="tight"/>
          </v:shape>
          <o:OLEObject Type="Embed" ProgID="Excel.Sheet.12" ShapeID="_x0000_s1112" DrawAspect="Content" ObjectID="_1606722177" r:id="rId26"/>
        </w:pict>
      </w:r>
    </w:p>
    <w:p w:rsidR="0018190B" w:rsidRPr="00D96880" w:rsidRDefault="0018190B" w:rsidP="0018190B">
      <w:pPr>
        <w:spacing w:line="360" w:lineRule="exact"/>
        <w:ind w:left="1" w:firstLineChars="200" w:firstLine="447"/>
        <w:rPr>
          <w:rFonts w:asciiTheme="minorEastAsia" w:eastAsiaTheme="minorEastAsia" w:hAnsiTheme="minorEastAsia"/>
          <w:sz w:val="24"/>
        </w:rPr>
      </w:pPr>
    </w:p>
    <w:p w:rsidR="0018190B" w:rsidRPr="00D96880" w:rsidRDefault="0018190B" w:rsidP="0018190B">
      <w:pPr>
        <w:spacing w:line="360" w:lineRule="exact"/>
        <w:ind w:left="1" w:firstLineChars="200" w:firstLine="447"/>
        <w:rPr>
          <w:rFonts w:asciiTheme="minorEastAsia" w:eastAsiaTheme="minorEastAsia" w:hAnsiTheme="minorEastAsia"/>
          <w:sz w:val="24"/>
        </w:rPr>
      </w:pPr>
    </w:p>
    <w:p w:rsidR="0018190B" w:rsidRPr="00D96880" w:rsidRDefault="0018190B" w:rsidP="0018190B">
      <w:pPr>
        <w:spacing w:line="360" w:lineRule="exact"/>
        <w:ind w:left="1" w:firstLineChars="200" w:firstLine="447"/>
        <w:rPr>
          <w:rFonts w:asciiTheme="minorEastAsia" w:eastAsiaTheme="minorEastAsia" w:hAnsiTheme="minorEastAsia"/>
          <w:sz w:val="24"/>
        </w:rPr>
      </w:pPr>
    </w:p>
    <w:p w:rsidR="0018190B" w:rsidRPr="00D96880" w:rsidRDefault="0018190B" w:rsidP="0018190B">
      <w:pPr>
        <w:spacing w:line="360" w:lineRule="exact"/>
        <w:rPr>
          <w:rFonts w:asciiTheme="majorEastAsia" w:eastAsiaTheme="majorEastAsia" w:hAnsiTheme="majorEastAsia"/>
          <w:sz w:val="24"/>
        </w:rPr>
      </w:pPr>
    </w:p>
    <w:p w:rsidR="00D82CB8" w:rsidRPr="00D96880" w:rsidRDefault="00D82CB8" w:rsidP="0018190B">
      <w:pPr>
        <w:spacing w:line="360" w:lineRule="exact"/>
        <w:ind w:left="1" w:firstLineChars="100" w:firstLine="223"/>
        <w:rPr>
          <w:rFonts w:asciiTheme="majorEastAsia" w:eastAsiaTheme="majorEastAsia" w:hAnsiTheme="majorEastAsia"/>
          <w:sz w:val="24"/>
        </w:rPr>
      </w:pPr>
    </w:p>
    <w:p w:rsidR="00D82CB8" w:rsidRPr="00D96880" w:rsidRDefault="00D82CB8" w:rsidP="0018190B">
      <w:pPr>
        <w:spacing w:line="360" w:lineRule="exact"/>
        <w:ind w:left="1" w:firstLineChars="100" w:firstLine="223"/>
        <w:rPr>
          <w:rFonts w:asciiTheme="majorEastAsia" w:eastAsiaTheme="majorEastAsia" w:hAnsiTheme="majorEastAsia"/>
          <w:sz w:val="24"/>
        </w:rPr>
      </w:pPr>
    </w:p>
    <w:p w:rsidR="00D82CB8" w:rsidRPr="00D96880" w:rsidRDefault="00D82CB8" w:rsidP="0018190B">
      <w:pPr>
        <w:spacing w:line="360" w:lineRule="exact"/>
        <w:ind w:left="1" w:firstLineChars="100" w:firstLine="223"/>
        <w:rPr>
          <w:rFonts w:asciiTheme="majorEastAsia" w:eastAsiaTheme="majorEastAsia" w:hAnsiTheme="majorEastAsia"/>
          <w:sz w:val="24"/>
        </w:rPr>
      </w:pPr>
    </w:p>
    <w:p w:rsidR="0018190B" w:rsidRPr="00D96880" w:rsidRDefault="0018190B" w:rsidP="0018190B">
      <w:pPr>
        <w:spacing w:line="360" w:lineRule="exact"/>
        <w:ind w:left="1" w:firstLineChars="100" w:firstLine="223"/>
        <w:rPr>
          <w:rFonts w:asciiTheme="majorEastAsia" w:eastAsiaTheme="majorEastAsia" w:hAnsiTheme="majorEastAsia"/>
        </w:rPr>
      </w:pPr>
      <w:r w:rsidRPr="00D96880">
        <w:rPr>
          <w:rFonts w:asciiTheme="majorEastAsia" w:eastAsiaTheme="majorEastAsia" w:hAnsiTheme="majorEastAsia" w:hint="eastAsia"/>
          <w:sz w:val="24"/>
        </w:rPr>
        <w:t>⑥自殺者の推移、自殺の原因・動機</w:t>
      </w:r>
    </w:p>
    <w:p w:rsidR="0018190B" w:rsidRPr="00D96880" w:rsidRDefault="0018190B" w:rsidP="0018190B">
      <w:pPr>
        <w:spacing w:line="360" w:lineRule="exact"/>
        <w:ind w:left="1" w:firstLineChars="100" w:firstLine="223"/>
        <w:rPr>
          <w:rFonts w:asciiTheme="minorEastAsia" w:eastAsiaTheme="minorEastAsia" w:hAnsiTheme="minorEastAsia"/>
          <w:sz w:val="24"/>
        </w:rPr>
      </w:pPr>
      <w:r w:rsidRPr="00D96880">
        <w:rPr>
          <w:rFonts w:asciiTheme="majorEastAsia" w:eastAsiaTheme="majorEastAsia" w:hAnsiTheme="majorEastAsia" w:hint="eastAsia"/>
          <w:sz w:val="24"/>
        </w:rPr>
        <w:t xml:space="preserve">　</w:t>
      </w:r>
      <w:r w:rsidRPr="00D96880">
        <w:rPr>
          <w:rFonts w:asciiTheme="minorEastAsia" w:eastAsiaTheme="minorEastAsia" w:hAnsiTheme="minorEastAsia" w:hint="eastAsia"/>
          <w:sz w:val="24"/>
        </w:rPr>
        <w:t>本県の自殺者数は平成15年の356人をピークに概ね減少傾向となっています。平成18年からは200人台で推移してきましたが、平成28年は、ピークである平成15年と比べると約5割減の186人と、200人を下回りました。自殺の原因・動機としては、健康問題や経済・生活問題、家庭問題、勤務問題など様々ですが、うつ病やその他の精神疾患、身体の病気など健康問題が占める割合が最も大きくなっています。</w:t>
      </w:r>
    </w:p>
    <w:p w:rsidR="0018190B" w:rsidRPr="00D96880" w:rsidRDefault="0018190B" w:rsidP="0018190B">
      <w:pPr>
        <w:spacing w:line="360" w:lineRule="exact"/>
        <w:ind w:left="1" w:firstLineChars="100" w:firstLine="223"/>
        <w:rPr>
          <w:rFonts w:asciiTheme="minorEastAsia" w:eastAsiaTheme="minorEastAsia" w:hAnsiTheme="minorEastAsia"/>
          <w:sz w:val="24"/>
        </w:rPr>
      </w:pPr>
    </w:p>
    <w:p w:rsidR="0018190B" w:rsidRPr="00D96880" w:rsidRDefault="0018190B" w:rsidP="0018190B">
      <w:pPr>
        <w:spacing w:line="360" w:lineRule="exact"/>
        <w:ind w:left="1"/>
        <w:rPr>
          <w:rFonts w:asciiTheme="majorEastAsia" w:eastAsiaTheme="majorEastAsia" w:hAnsiTheme="majorEastAsia"/>
          <w:sz w:val="22"/>
        </w:rPr>
      </w:pPr>
      <w:r w:rsidRPr="00D96880">
        <w:rPr>
          <w:rFonts w:asciiTheme="majorEastAsia" w:eastAsiaTheme="majorEastAsia" w:hAnsiTheme="majorEastAsia" w:hint="eastAsia"/>
          <w:sz w:val="22"/>
        </w:rPr>
        <w:t>○富山県の自殺者数の推移</w:t>
      </w: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r w:rsidRPr="00D96880">
        <w:rPr>
          <w:rFonts w:hint="eastAsia"/>
          <w:noProof/>
        </w:rPr>
        <w:drawing>
          <wp:anchor distT="0" distB="0" distL="114300" distR="114300" simplePos="0" relativeHeight="251740672" behindDoc="0" locked="0" layoutInCell="1" allowOverlap="1" wp14:anchorId="20B1FB44" wp14:editId="6701204A">
            <wp:simplePos x="0" y="0"/>
            <wp:positionH relativeFrom="column">
              <wp:posOffset>118110</wp:posOffset>
            </wp:positionH>
            <wp:positionV relativeFrom="paragraph">
              <wp:posOffset>-203200</wp:posOffset>
            </wp:positionV>
            <wp:extent cx="5791835" cy="3437890"/>
            <wp:effectExtent l="0" t="0" r="18415" b="10160"/>
            <wp:wrapNone/>
            <wp:docPr id="2710" name="グラフ 2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spacing w:line="360" w:lineRule="exact"/>
        <w:ind w:left="1"/>
        <w:rPr>
          <w:rFonts w:asciiTheme="majorEastAsia" w:eastAsiaTheme="majorEastAsia" w:hAnsiTheme="majorEastAsia"/>
          <w:sz w:val="24"/>
        </w:rPr>
      </w:pPr>
    </w:p>
    <w:p w:rsidR="0018190B" w:rsidRPr="00D96880" w:rsidRDefault="0018190B" w:rsidP="0018190B">
      <w:pPr>
        <w:widowControl/>
        <w:jc w:val="left"/>
        <w:rPr>
          <w:rFonts w:asciiTheme="majorEastAsia" w:eastAsiaTheme="majorEastAsia" w:hAnsiTheme="majorEastAsia"/>
          <w:sz w:val="22"/>
        </w:rPr>
      </w:pPr>
      <w:r w:rsidRPr="00D96880">
        <w:rPr>
          <w:rFonts w:asciiTheme="majorEastAsia" w:eastAsiaTheme="majorEastAsia" w:hAnsiTheme="majorEastAsia" w:hint="eastAsia"/>
          <w:sz w:val="22"/>
        </w:rPr>
        <w:br w:type="page"/>
      </w:r>
    </w:p>
    <w:p w:rsidR="0018190B" w:rsidRPr="00D96880" w:rsidRDefault="0018190B" w:rsidP="0018190B">
      <w:pPr>
        <w:spacing w:line="360" w:lineRule="exact"/>
        <w:ind w:firstLineChars="100" w:firstLine="193"/>
        <w:rPr>
          <w:rFonts w:asciiTheme="majorEastAsia" w:eastAsiaTheme="majorEastAsia" w:hAnsiTheme="majorEastAsia"/>
          <w:sz w:val="24"/>
        </w:rPr>
      </w:pPr>
      <w:r w:rsidRPr="00D96880">
        <w:rPr>
          <w:rFonts w:asciiTheme="majorEastAsia" w:eastAsiaTheme="majorEastAsia" w:hAnsiTheme="majorEastAsia" w:hint="eastAsia"/>
        </w:rPr>
        <w:lastRenderedPageBreak/>
        <w:t>○富山県の自殺の原因・動機</w:t>
      </w:r>
    </w:p>
    <w:p w:rsidR="0018190B" w:rsidRPr="00D96880" w:rsidRDefault="0018190B" w:rsidP="0018190B">
      <w:pPr>
        <w:spacing w:line="360" w:lineRule="exact"/>
        <w:rPr>
          <w:rFonts w:asciiTheme="majorEastAsia" w:eastAsiaTheme="majorEastAsia" w:hAnsiTheme="majorEastAsia"/>
          <w:sz w:val="24"/>
        </w:rPr>
      </w:pPr>
      <w:r w:rsidRPr="00D96880">
        <w:rPr>
          <w:rFonts w:hint="eastAsia"/>
          <w:noProof/>
        </w:rPr>
        <w:drawing>
          <wp:anchor distT="0" distB="0" distL="114300" distR="114300" simplePos="0" relativeHeight="251741696" behindDoc="0" locked="0" layoutInCell="1" allowOverlap="1" wp14:anchorId="5D698C33" wp14:editId="35346502">
            <wp:simplePos x="0" y="0"/>
            <wp:positionH relativeFrom="column">
              <wp:posOffset>118110</wp:posOffset>
            </wp:positionH>
            <wp:positionV relativeFrom="paragraph">
              <wp:posOffset>50800</wp:posOffset>
            </wp:positionV>
            <wp:extent cx="5456555" cy="3736975"/>
            <wp:effectExtent l="0" t="0" r="10795" b="15875"/>
            <wp:wrapNone/>
            <wp:docPr id="2709" name="グラフ 2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ind w:left="1" w:firstLineChars="100" w:firstLine="223"/>
        <w:rPr>
          <w:rFonts w:asciiTheme="majorEastAsia" w:eastAsiaTheme="majorEastAsia" w:hAnsiTheme="majorEastAsia"/>
          <w:sz w:val="24"/>
        </w:rPr>
      </w:pPr>
      <w:r w:rsidRPr="00D96880">
        <w:rPr>
          <w:rFonts w:asciiTheme="majorEastAsia" w:eastAsiaTheme="majorEastAsia" w:hAnsiTheme="majorEastAsia" w:hint="eastAsia"/>
          <w:sz w:val="24"/>
        </w:rPr>
        <w:t>⑦外国人住民数の状況</w:t>
      </w:r>
    </w:p>
    <w:p w:rsidR="0018190B" w:rsidRPr="00D96880" w:rsidRDefault="0018190B" w:rsidP="0018190B">
      <w:pPr>
        <w:spacing w:line="360" w:lineRule="exact"/>
        <w:ind w:left="223" w:hangingChars="100" w:hanging="223"/>
        <w:rPr>
          <w:rFonts w:asciiTheme="minorEastAsia" w:eastAsiaTheme="minorEastAsia" w:hAnsiTheme="minorEastAsia"/>
          <w:sz w:val="24"/>
        </w:rPr>
      </w:pPr>
      <w:r w:rsidRPr="00D96880">
        <w:rPr>
          <w:rFonts w:asciiTheme="minorEastAsia" w:eastAsiaTheme="minorEastAsia" w:hAnsiTheme="minorEastAsia" w:hint="eastAsia"/>
          <w:sz w:val="24"/>
        </w:rPr>
        <w:t xml:space="preserve">　　県内の外国人住民（登録者）数は、2008(平成20)年末の15,534人をピークに世界的不況や東日本大震災の影響で減少傾向が続き2014(平成26)年1月1日の12,908人まで落ち込みましたが、近年は再び増加傾向にあり、2017(平成29)年1月1日現在で14,774人となっています。</w:t>
      </w:r>
    </w:p>
    <w:p w:rsidR="0018190B" w:rsidRPr="00D96880" w:rsidRDefault="0018190B" w:rsidP="0018190B">
      <w:pPr>
        <w:spacing w:line="360" w:lineRule="exact"/>
        <w:ind w:left="223" w:hangingChars="100" w:hanging="223"/>
        <w:rPr>
          <w:rFonts w:asciiTheme="minorEastAsia" w:eastAsiaTheme="minorEastAsia" w:hAnsiTheme="minorEastAsia"/>
          <w:sz w:val="24"/>
        </w:rPr>
      </w:pPr>
    </w:p>
    <w:p w:rsidR="0018190B" w:rsidRPr="00D96880" w:rsidRDefault="0018190B" w:rsidP="0018190B">
      <w:pPr>
        <w:spacing w:line="360" w:lineRule="exact"/>
        <w:ind w:left="1"/>
        <w:rPr>
          <w:rFonts w:asciiTheme="minorEastAsia" w:eastAsiaTheme="minorEastAsia" w:hAnsiTheme="minorEastAsia"/>
        </w:rPr>
      </w:pPr>
      <w:r w:rsidRPr="00D96880">
        <w:rPr>
          <w:rFonts w:asciiTheme="minorEastAsia" w:eastAsiaTheme="minorEastAsia" w:hAnsiTheme="minorEastAsia" w:hint="eastAsia"/>
          <w:sz w:val="24"/>
        </w:rPr>
        <w:t xml:space="preserve">　　</w:t>
      </w:r>
      <w:r w:rsidRPr="00D96880">
        <w:rPr>
          <w:rFonts w:asciiTheme="minorEastAsia" w:eastAsiaTheme="minorEastAsia" w:hAnsiTheme="minorEastAsia" w:hint="eastAsia"/>
        </w:rPr>
        <w:t>○外国人住民数の推移</w:t>
      </w:r>
    </w:p>
    <w:p w:rsidR="0018190B" w:rsidRPr="00D96880" w:rsidRDefault="00CC018E" w:rsidP="00CC018E">
      <w:pPr>
        <w:spacing w:line="360" w:lineRule="exact"/>
        <w:ind w:left="193" w:hangingChars="100" w:hanging="193"/>
        <w:rPr>
          <w:rFonts w:ascii="ＭＳ ゴシック" w:eastAsia="ＭＳ ゴシック" w:hAnsi="ＭＳ ゴシック"/>
          <w:sz w:val="24"/>
        </w:rPr>
      </w:pPr>
      <w:r w:rsidRPr="00D96880">
        <w:rPr>
          <w:rFonts w:hint="eastAsia"/>
          <w:noProof/>
        </w:rPr>
        <w:drawing>
          <wp:anchor distT="0" distB="0" distL="114300" distR="114300" simplePos="0" relativeHeight="251746816" behindDoc="0" locked="0" layoutInCell="1" allowOverlap="1" wp14:anchorId="3D2D915A" wp14:editId="182E0D21">
            <wp:simplePos x="0" y="0"/>
            <wp:positionH relativeFrom="column">
              <wp:posOffset>124460</wp:posOffset>
            </wp:positionH>
            <wp:positionV relativeFrom="paragraph">
              <wp:posOffset>299085</wp:posOffset>
            </wp:positionV>
            <wp:extent cx="6124575" cy="3094990"/>
            <wp:effectExtent l="0" t="0" r="9525" b="10160"/>
            <wp:wrapTopAndBottom/>
            <wp:docPr id="2708" name="グラフ 2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18190B" w:rsidRPr="00D96880" w:rsidRDefault="0018190B" w:rsidP="0018190B">
      <w:pPr>
        <w:spacing w:line="360" w:lineRule="exact"/>
        <w:rPr>
          <w:rFonts w:ascii="ＭＳ ゴシック" w:eastAsia="ＭＳ ゴシック" w:hAnsi="ＭＳ ゴシック"/>
          <w:sz w:val="24"/>
        </w:rPr>
      </w:pPr>
      <w:r w:rsidRPr="00D96880">
        <w:rPr>
          <w:rFonts w:ascii="ＭＳ ゴシック" w:eastAsia="ＭＳ ゴシック" w:hAnsi="ＭＳ ゴシック" w:hint="eastAsia"/>
          <w:sz w:val="24"/>
        </w:rPr>
        <w:lastRenderedPageBreak/>
        <w:t>(6)　地域福祉の担い手の推移</w:t>
      </w:r>
    </w:p>
    <w:p w:rsidR="0018190B" w:rsidRPr="00D96880" w:rsidRDefault="0018190B" w:rsidP="0018190B">
      <w:pPr>
        <w:spacing w:line="360" w:lineRule="exact"/>
        <w:ind w:left="223" w:hangingChars="100" w:hanging="223"/>
        <w:rPr>
          <w:rFonts w:ascii="ＭＳ ゴシック" w:eastAsia="ＭＳ ゴシック" w:hAnsi="ＭＳ ゴシック"/>
          <w:sz w:val="24"/>
        </w:rPr>
      </w:pPr>
      <w:r w:rsidRPr="00D96880">
        <w:rPr>
          <w:rFonts w:ascii="ＭＳ ゴシック" w:eastAsia="ＭＳ ゴシック" w:hAnsi="ＭＳ ゴシック" w:hint="eastAsia"/>
          <w:sz w:val="24"/>
        </w:rPr>
        <w:t xml:space="preserve">　①ボランティア人口の推移</w:t>
      </w:r>
    </w:p>
    <w:p w:rsidR="0018190B" w:rsidRPr="00D96880" w:rsidRDefault="0018190B" w:rsidP="0018190B">
      <w:pPr>
        <w:spacing w:line="360" w:lineRule="exact"/>
        <w:ind w:left="193" w:hangingChars="100" w:hanging="193"/>
        <w:rPr>
          <w:rFonts w:ascii="ＭＳ ゴシック" w:eastAsia="ＭＳ ゴシック" w:hAnsi="ＭＳ ゴシック"/>
          <w:sz w:val="24"/>
        </w:rPr>
      </w:pPr>
      <w:r w:rsidRPr="00D96880">
        <w:rPr>
          <w:rFonts w:hint="eastAsia"/>
          <w:noProof/>
        </w:rPr>
        <w:drawing>
          <wp:anchor distT="0" distB="0" distL="114300" distR="114300" simplePos="0" relativeHeight="251738624" behindDoc="0" locked="0" layoutInCell="1" allowOverlap="1" wp14:anchorId="760D5BA6" wp14:editId="7981ED2E">
            <wp:simplePos x="0" y="0"/>
            <wp:positionH relativeFrom="column">
              <wp:posOffset>-12065</wp:posOffset>
            </wp:positionH>
            <wp:positionV relativeFrom="paragraph">
              <wp:posOffset>106045</wp:posOffset>
            </wp:positionV>
            <wp:extent cx="4452620" cy="2294890"/>
            <wp:effectExtent l="0" t="0" r="5080" b="0"/>
            <wp:wrapTopAndBottom/>
            <wp:docPr id="2707" name="図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2620" cy="2294890"/>
                    </a:xfrm>
                    <a:prstGeom prst="rect">
                      <a:avLst/>
                    </a:prstGeom>
                    <a:noFill/>
                  </pic:spPr>
                </pic:pic>
              </a:graphicData>
            </a:graphic>
            <wp14:sizeRelH relativeFrom="page">
              <wp14:pctWidth>0</wp14:pctWidth>
            </wp14:sizeRelH>
            <wp14:sizeRelV relativeFrom="page">
              <wp14:pctHeight>0</wp14:pctHeight>
            </wp14:sizeRelV>
          </wp:anchor>
        </w:drawing>
      </w:r>
    </w:p>
    <w:p w:rsidR="0018190B" w:rsidRPr="00D96880" w:rsidRDefault="0018190B" w:rsidP="0018190B">
      <w:pPr>
        <w:spacing w:line="360" w:lineRule="exact"/>
        <w:rPr>
          <w:rFonts w:ascii="ＭＳ ゴシック" w:eastAsia="ＭＳ ゴシック" w:hAnsi="ＭＳ ゴシック"/>
          <w:sz w:val="24"/>
        </w:rPr>
      </w:pPr>
    </w:p>
    <w:p w:rsidR="0018190B" w:rsidRPr="00D96880" w:rsidRDefault="0018190B" w:rsidP="0018190B">
      <w:pPr>
        <w:spacing w:line="360" w:lineRule="exact"/>
        <w:ind w:left="223" w:hangingChars="100" w:hanging="223"/>
        <w:rPr>
          <w:rFonts w:ascii="ＭＳ ゴシック" w:eastAsia="ＭＳ ゴシック" w:hAnsi="ＭＳ ゴシック"/>
          <w:sz w:val="24"/>
        </w:rPr>
      </w:pPr>
      <w:r w:rsidRPr="00D96880">
        <w:rPr>
          <w:rFonts w:ascii="ＭＳ ゴシック" w:eastAsia="ＭＳ ゴシック" w:hAnsi="ＭＳ ゴシック" w:hint="eastAsia"/>
          <w:sz w:val="24"/>
        </w:rPr>
        <w:t xml:space="preserve">　②ＮＰＯ法人の推移</w:t>
      </w:r>
    </w:p>
    <w:p w:rsidR="0018190B" w:rsidRPr="00D96880" w:rsidRDefault="0018190B" w:rsidP="0018190B">
      <w:pPr>
        <w:spacing w:line="360" w:lineRule="exact"/>
        <w:ind w:left="193" w:hangingChars="100" w:hanging="193"/>
        <w:rPr>
          <w:rFonts w:ascii="ＭＳ ゴシック" w:eastAsia="ＭＳ ゴシック" w:hAnsi="ＭＳ ゴシック"/>
          <w:sz w:val="24"/>
        </w:rPr>
      </w:pPr>
      <w:r w:rsidRPr="00D96880">
        <w:rPr>
          <w:rFonts w:hint="eastAsia"/>
          <w:noProof/>
        </w:rPr>
        <w:drawing>
          <wp:anchor distT="0" distB="0" distL="114300" distR="114300" simplePos="0" relativeHeight="251739648" behindDoc="0" locked="0" layoutInCell="1" allowOverlap="1" wp14:anchorId="41C49E86" wp14:editId="2F02435D">
            <wp:simplePos x="0" y="0"/>
            <wp:positionH relativeFrom="column">
              <wp:posOffset>52705</wp:posOffset>
            </wp:positionH>
            <wp:positionV relativeFrom="paragraph">
              <wp:posOffset>64135</wp:posOffset>
            </wp:positionV>
            <wp:extent cx="4452620" cy="2219325"/>
            <wp:effectExtent l="0" t="0" r="5080" b="9525"/>
            <wp:wrapTopAndBottom/>
            <wp:docPr id="2706" name="図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2620" cy="2219325"/>
                    </a:xfrm>
                    <a:prstGeom prst="rect">
                      <a:avLst/>
                    </a:prstGeom>
                    <a:noFill/>
                  </pic:spPr>
                </pic:pic>
              </a:graphicData>
            </a:graphic>
            <wp14:sizeRelH relativeFrom="margin">
              <wp14:pctWidth>0</wp14:pctWidth>
            </wp14:sizeRelH>
            <wp14:sizeRelV relativeFrom="margin">
              <wp14:pctHeight>0</wp14:pctHeight>
            </wp14:sizeRelV>
          </wp:anchor>
        </w:drawing>
      </w:r>
    </w:p>
    <w:p w:rsidR="0018190B" w:rsidRPr="00D96880" w:rsidRDefault="0018190B" w:rsidP="0018190B">
      <w:pPr>
        <w:spacing w:line="360" w:lineRule="exact"/>
        <w:rPr>
          <w:rFonts w:ascii="ＭＳ ゴシック" w:eastAsia="ＭＳ ゴシック" w:hAnsi="ＭＳ ゴシック"/>
          <w:sz w:val="24"/>
        </w:rPr>
      </w:pPr>
    </w:p>
    <w:p w:rsidR="0018190B" w:rsidRPr="00D96880" w:rsidRDefault="0018190B" w:rsidP="0018190B">
      <w:pPr>
        <w:spacing w:line="360" w:lineRule="exact"/>
        <w:ind w:left="223" w:hangingChars="100" w:hanging="223"/>
        <w:rPr>
          <w:rFonts w:ascii="ＭＳ ゴシック" w:eastAsia="ＭＳ ゴシック" w:hAnsi="ＭＳ ゴシック"/>
          <w:sz w:val="24"/>
        </w:rPr>
      </w:pPr>
      <w:r w:rsidRPr="00D96880">
        <w:rPr>
          <w:rFonts w:ascii="ＭＳ ゴシック" w:eastAsia="ＭＳ ゴシック" w:hAnsi="ＭＳ ゴシック" w:hint="eastAsia"/>
          <w:sz w:val="24"/>
        </w:rPr>
        <w:t>２　地域福祉をめぐる課題</w:t>
      </w:r>
    </w:p>
    <w:p w:rsidR="0018190B" w:rsidRPr="00D96880" w:rsidRDefault="0018190B" w:rsidP="0018190B">
      <w:pPr>
        <w:spacing w:line="360" w:lineRule="exact"/>
        <w:rPr>
          <w:rFonts w:ascii="ＭＳ ゴシック" w:eastAsia="ＭＳ ゴシック" w:hAnsi="ＭＳ ゴシック"/>
          <w:sz w:val="24"/>
        </w:rPr>
      </w:pPr>
      <w:r w:rsidRPr="00D96880">
        <w:rPr>
          <w:rFonts w:ascii="ＭＳ ゴシック" w:eastAsia="ＭＳ ゴシック" w:hAnsi="ＭＳ ゴシック" w:hint="eastAsia"/>
          <w:sz w:val="24"/>
        </w:rPr>
        <w:t>(1)　地域の支え合い機能の低下</w:t>
      </w:r>
    </w:p>
    <w:p w:rsidR="00C62B6C" w:rsidRPr="00D96880" w:rsidRDefault="0018190B" w:rsidP="00C62B6C">
      <w:pPr>
        <w:spacing w:line="360" w:lineRule="exact"/>
        <w:ind w:leftChars="100" w:left="193" w:firstLineChars="86" w:firstLine="192"/>
        <w:rPr>
          <w:rFonts w:asciiTheme="minorEastAsia" w:eastAsiaTheme="minorEastAsia" w:hAnsiTheme="minorEastAsia"/>
          <w:sz w:val="24"/>
        </w:rPr>
      </w:pPr>
      <w:r w:rsidRPr="00D96880">
        <w:rPr>
          <w:rFonts w:asciiTheme="minorEastAsia" w:eastAsiaTheme="minorEastAsia" w:hAnsiTheme="minorEastAsia" w:hint="eastAsia"/>
          <w:sz w:val="24"/>
        </w:rPr>
        <w:t>これまで地域での活動の主力は、職場と住居が近い自営業者や農家、専業主婦などでしたが、これらの方々が減少しており、また、近所付き合いなど地域との関わりを避ける住民が増え、さらに、会社への帰属意識の低下などにより職場での人間関</w:t>
      </w:r>
      <w:r w:rsidR="00C62B6C" w:rsidRPr="00D96880">
        <w:rPr>
          <w:rFonts w:asciiTheme="minorEastAsia" w:eastAsiaTheme="minorEastAsia" w:hAnsiTheme="minorEastAsia" w:hint="eastAsia"/>
          <w:sz w:val="24"/>
        </w:rPr>
        <w:t>係も希薄化する傾向にあり、地域での支え合い機能が低下しています。</w:t>
      </w:r>
    </w:p>
    <w:p w:rsidR="00C62B6C" w:rsidRPr="00D96880" w:rsidRDefault="00C62B6C" w:rsidP="00C62B6C">
      <w:pPr>
        <w:spacing w:line="360" w:lineRule="exact"/>
        <w:ind w:leftChars="100" w:left="193" w:firstLineChars="86" w:firstLine="192"/>
        <w:rPr>
          <w:rFonts w:asciiTheme="minorEastAsia" w:eastAsiaTheme="minorEastAsia" w:hAnsiTheme="minorEastAsia"/>
          <w:sz w:val="24"/>
        </w:rPr>
      </w:pPr>
      <w:r w:rsidRPr="00D96880">
        <w:rPr>
          <w:rFonts w:asciiTheme="minorEastAsia" w:eastAsiaTheme="minorEastAsia" w:hAnsiTheme="minorEastAsia" w:hint="eastAsia"/>
          <w:sz w:val="24"/>
        </w:rPr>
        <w:t>家族機能につい</w:t>
      </w:r>
      <w:r w:rsidR="003A4866" w:rsidRPr="00D96880">
        <w:rPr>
          <w:rFonts w:asciiTheme="minorEastAsia" w:eastAsiaTheme="minorEastAsia" w:hAnsiTheme="minorEastAsia" w:hint="eastAsia"/>
          <w:sz w:val="24"/>
        </w:rPr>
        <w:t>ても、高齢者のみの世帯や単独世帯の増加などにより低下しており、</w:t>
      </w:r>
      <w:r w:rsidRPr="00D96880">
        <w:rPr>
          <w:rFonts w:asciiTheme="minorEastAsia" w:eastAsiaTheme="minorEastAsia" w:hAnsiTheme="minorEastAsia" w:hint="eastAsia"/>
          <w:sz w:val="24"/>
        </w:rPr>
        <w:t>子育てについても、核家族化や都市化の進行等により、家庭や地域の子育て機能が低下し、父母の子育てに対する不安感や負担感が大きくなっています。</w:t>
      </w:r>
    </w:p>
    <w:p w:rsidR="0018190B" w:rsidRPr="00D96880" w:rsidRDefault="0018190B" w:rsidP="0018190B">
      <w:pPr>
        <w:spacing w:line="360" w:lineRule="exact"/>
        <w:rPr>
          <w:rFonts w:ascii="ＭＳ ゴシック" w:eastAsia="ＭＳ ゴシック" w:hAnsi="ＭＳ ゴシック"/>
          <w:sz w:val="24"/>
        </w:rPr>
      </w:pPr>
    </w:p>
    <w:p w:rsidR="0018190B" w:rsidRPr="00D96880" w:rsidRDefault="0018190B" w:rsidP="0018190B">
      <w:pPr>
        <w:spacing w:line="360" w:lineRule="exact"/>
        <w:rPr>
          <w:rFonts w:ascii="ＭＳ 明朝" w:hAnsi="ＭＳ 明朝"/>
          <w:sz w:val="24"/>
        </w:rPr>
      </w:pPr>
      <w:r w:rsidRPr="00D96880">
        <w:rPr>
          <w:rFonts w:ascii="ＭＳ 明朝" w:hAnsi="ＭＳ 明朝" w:hint="eastAsia"/>
          <w:sz w:val="24"/>
        </w:rPr>
        <w:t>(2)</w:t>
      </w:r>
      <w:r w:rsidRPr="00D96880">
        <w:rPr>
          <w:rFonts w:asciiTheme="majorEastAsia" w:eastAsiaTheme="majorEastAsia" w:hAnsiTheme="majorEastAsia" w:hint="eastAsia"/>
          <w:sz w:val="24"/>
        </w:rPr>
        <w:t>「社会的孤立」、「制度の狭間」の顕在化</w:t>
      </w:r>
    </w:p>
    <w:p w:rsidR="0018190B" w:rsidRPr="00D96880" w:rsidRDefault="0018190B" w:rsidP="0018190B">
      <w:pPr>
        <w:spacing w:line="360" w:lineRule="exact"/>
        <w:ind w:left="223" w:hangingChars="100" w:hanging="223"/>
        <w:rPr>
          <w:rFonts w:ascii="ＭＳ 明朝" w:hAnsi="ＭＳ 明朝"/>
          <w:sz w:val="24"/>
        </w:rPr>
      </w:pPr>
      <w:r w:rsidRPr="00D96880">
        <w:rPr>
          <w:rFonts w:ascii="ＭＳ 明朝" w:hAnsi="ＭＳ 明朝" w:hint="eastAsia"/>
          <w:sz w:val="24"/>
        </w:rPr>
        <w:t xml:space="preserve">　　家族や地域社会との関係が希薄で他者との接触がほとんどない「社会的孤立」や、公的支援制度が対象にしないような身近な生活課題（例えば、ひとり暮らし高齢者のゴミ出しや電</w:t>
      </w:r>
      <w:r w:rsidRPr="00D96880">
        <w:rPr>
          <w:rFonts w:ascii="ＭＳ 明朝" w:hAnsi="ＭＳ 明朝" w:hint="eastAsia"/>
          <w:sz w:val="24"/>
        </w:rPr>
        <w:lastRenderedPageBreak/>
        <w:t>球交換、買い物支援等）への支援の必要性が高まっています。さらに、軽度の認知症や精神障害が疑われ様々な問題を抱えているが公的支援制度の受給要件を満たさない「制度の狭間」の問題が、新たな社会問題として顕在化しています。</w:t>
      </w:r>
    </w:p>
    <w:p w:rsidR="0018190B" w:rsidRPr="00D96880" w:rsidRDefault="0018190B" w:rsidP="0018190B">
      <w:pPr>
        <w:spacing w:line="360" w:lineRule="exact"/>
        <w:rPr>
          <w:rFonts w:ascii="ＭＳ ゴシック" w:eastAsia="ＭＳ ゴシック" w:hAnsi="ＭＳ ゴシック"/>
          <w:sz w:val="24"/>
        </w:rPr>
      </w:pP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t>(3)　福祉ニーズの多様化・複雑化</w:t>
      </w:r>
    </w:p>
    <w:p w:rsidR="0018190B" w:rsidRPr="00D96880" w:rsidRDefault="0018190B" w:rsidP="0018190B">
      <w:pPr>
        <w:spacing w:line="360" w:lineRule="exact"/>
        <w:ind w:leftChars="100" w:left="193"/>
        <w:rPr>
          <w:rFonts w:ascii="ＭＳ 明朝" w:hAnsi="ＭＳ 明朝"/>
          <w:sz w:val="24"/>
        </w:rPr>
      </w:pPr>
      <w:r w:rsidRPr="00D96880">
        <w:rPr>
          <w:rFonts w:ascii="ＭＳ 明朝" w:hAnsi="ＭＳ 明朝" w:hint="eastAsia"/>
          <w:sz w:val="24"/>
        </w:rPr>
        <w:t xml:space="preserve">　近年、様々な分野の課題が絡み合って複雑化したり、世帯単位で複数分野の課題を抱えるといった状況がみられ（例えば、認知症の親と障害をもった引きこもりの息子が同居している、等）、必要な公的サービスが的確に組み合わされて提供されず、適切な支援が行われないという問題が生じています。</w:t>
      </w:r>
    </w:p>
    <w:p w:rsidR="0018190B" w:rsidRPr="00D96880" w:rsidRDefault="0018190B" w:rsidP="0018190B">
      <w:pPr>
        <w:spacing w:line="360" w:lineRule="exact"/>
        <w:rPr>
          <w:rFonts w:ascii="ＭＳ ゴシック" w:eastAsia="ＭＳ ゴシック" w:hAnsi="ＭＳ ゴシック"/>
          <w:sz w:val="24"/>
        </w:rPr>
      </w:pPr>
    </w:p>
    <w:p w:rsidR="0018190B" w:rsidRPr="00D96880" w:rsidRDefault="0018190B" w:rsidP="0018190B">
      <w:pPr>
        <w:spacing w:line="360" w:lineRule="exact"/>
        <w:rPr>
          <w:rFonts w:asciiTheme="majorEastAsia" w:eastAsiaTheme="majorEastAsia" w:hAnsiTheme="majorEastAsia"/>
          <w:sz w:val="24"/>
        </w:rPr>
      </w:pPr>
      <w:r w:rsidRPr="00D96880">
        <w:rPr>
          <w:rFonts w:ascii="ＭＳ 明朝" w:hAnsi="ＭＳ 明朝" w:hint="eastAsia"/>
          <w:sz w:val="24"/>
        </w:rPr>
        <w:t xml:space="preserve">(4)　</w:t>
      </w:r>
      <w:r w:rsidRPr="00D96880">
        <w:rPr>
          <w:rFonts w:asciiTheme="majorEastAsia" w:eastAsiaTheme="majorEastAsia" w:hAnsiTheme="majorEastAsia" w:hint="eastAsia"/>
          <w:sz w:val="24"/>
        </w:rPr>
        <w:t>福祉・介護を担う人材の不足</w:t>
      </w:r>
    </w:p>
    <w:p w:rsidR="0018190B" w:rsidRPr="00D96880" w:rsidRDefault="0018190B" w:rsidP="0018190B">
      <w:pPr>
        <w:spacing w:line="360" w:lineRule="exact"/>
        <w:ind w:left="223" w:hangingChars="100" w:hanging="223"/>
        <w:rPr>
          <w:rFonts w:ascii="ＭＳ 明朝" w:hAnsi="ＭＳ 明朝"/>
          <w:sz w:val="24"/>
        </w:rPr>
      </w:pPr>
      <w:r w:rsidRPr="00D96880">
        <w:rPr>
          <w:rFonts w:ascii="ＭＳ 明朝" w:hAnsi="ＭＳ 明朝" w:hint="eastAsia"/>
          <w:sz w:val="24"/>
        </w:rPr>
        <w:t xml:space="preserve">　　高齢化等の進展により福祉・介護ニーズが増大していく中、サービスを支える質の高い福祉・介護職員の確保が大きな課題となっています。本県においても、2016(平成28)年度の有効求人倍率は全職種が1.57倍であったのに対し、介護関連職種は4.11倍と人材の確保に苦慮しています。また、介護福祉士養成施設の入学者数及び定員充足率については、2012(平成24)年度の164人（86.3％）から平成29年度は89 人（49.4%）と大きく低下しており、若者等の福祉・介護分野への参入促進が重要な課題となっています。</w:t>
      </w:r>
    </w:p>
    <w:p w:rsidR="0018190B" w:rsidRPr="00D96880" w:rsidRDefault="0018190B" w:rsidP="0018190B">
      <w:pPr>
        <w:spacing w:line="360" w:lineRule="exact"/>
        <w:rPr>
          <w:rFonts w:ascii="ＭＳ 明朝" w:hAnsi="ＭＳ 明朝"/>
          <w:sz w:val="24"/>
        </w:rPr>
      </w:pPr>
    </w:p>
    <w:p w:rsidR="0018190B" w:rsidRPr="00D96880" w:rsidRDefault="0018190B" w:rsidP="0018190B">
      <w:pPr>
        <w:spacing w:line="360" w:lineRule="exact"/>
        <w:rPr>
          <w:rFonts w:ascii="ＭＳ ゴシック" w:eastAsia="ＭＳ ゴシック" w:hAnsi="ＭＳ ゴシック"/>
          <w:sz w:val="24"/>
        </w:rPr>
      </w:pPr>
    </w:p>
    <w:p w:rsidR="0018190B" w:rsidRPr="00D96880" w:rsidRDefault="0018190B" w:rsidP="0018190B">
      <w:pPr>
        <w:spacing w:line="360" w:lineRule="exact"/>
        <w:ind w:left="223" w:hangingChars="100" w:hanging="223"/>
        <w:rPr>
          <w:rFonts w:ascii="ＭＳ ゴシック" w:eastAsia="ＭＳ ゴシック" w:hAnsi="ＭＳ ゴシック"/>
          <w:sz w:val="24"/>
        </w:rPr>
      </w:pPr>
      <w:r w:rsidRPr="00D96880">
        <w:rPr>
          <w:rFonts w:ascii="ＭＳ ゴシック" w:eastAsia="ＭＳ ゴシック" w:hAnsi="ＭＳ ゴシック" w:hint="eastAsia"/>
          <w:sz w:val="24"/>
        </w:rPr>
        <w:t>３　福祉施策の制度改正</w:t>
      </w: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t>(1)　高齢者福祉施策</w:t>
      </w:r>
    </w:p>
    <w:p w:rsidR="0018190B" w:rsidRPr="00D96880" w:rsidRDefault="0018190B" w:rsidP="0018190B">
      <w:pPr>
        <w:spacing w:line="360" w:lineRule="exact"/>
        <w:rPr>
          <w:rFonts w:ascii="ＭＳ 明朝" w:hAnsi="ＭＳ 明朝"/>
          <w:sz w:val="24"/>
        </w:rPr>
      </w:pPr>
      <w:r w:rsidRPr="00D96880">
        <w:rPr>
          <w:rFonts w:ascii="ＭＳ 明朝" w:hAnsi="ＭＳ 明朝" w:hint="eastAsia"/>
          <w:sz w:val="24"/>
        </w:rPr>
        <w:t xml:space="preserve">　2014(平成26)年に制定された「地域における医療及び介護の総合的な確保を推進するための関係法律の整備等に関する法律」により介護保険制度が改正され、地域包括ケアシステムを構築するため、在宅医療・介護連携の推進など地域支援事業の充実や、予防給付の一部を市町村が実施する地域支援事業に移行し、多様化することなどが盛り込まれるとともに、費用負担の公平化を図るため、低所得者の保険料の軽減割合の拡充や所得・資産のある人の利用者負担割合の見直しなどが行われました。</w:t>
      </w:r>
    </w:p>
    <w:p w:rsidR="0018190B" w:rsidRPr="00D96880" w:rsidRDefault="0018190B" w:rsidP="0018190B">
      <w:pPr>
        <w:spacing w:line="360" w:lineRule="exact"/>
        <w:rPr>
          <w:rFonts w:ascii="ＭＳ 明朝" w:hAnsi="ＭＳ 明朝"/>
          <w:sz w:val="24"/>
        </w:rPr>
      </w:pPr>
      <w:r w:rsidRPr="00D96880">
        <w:rPr>
          <w:rFonts w:ascii="ＭＳ 明朝" w:hAnsi="ＭＳ 明朝" w:hint="eastAsia"/>
          <w:sz w:val="24"/>
        </w:rPr>
        <w:t xml:space="preserve">　さらに、2017(平成29)年に制定された「地域包括ケアシステムの強化のための介護保険法等の一部を改正する法律」により、地域包括ケアシステムの深化・推進や、介護保険制度の持続可能性の確保の観点から、保険者機能の強化等による高齢者の自立支援・要介護状態の重度化防止等に向けた取組みなどを推進するとともに、所得の高い層の利用者負担をさらに引き上げるなど、サービスを必要とする方に必要なサービスが提供されるよう、様々な仕組みが制度化されました。</w:t>
      </w:r>
    </w:p>
    <w:p w:rsidR="0018190B" w:rsidRPr="00D96880" w:rsidRDefault="0018190B" w:rsidP="0018190B">
      <w:pPr>
        <w:spacing w:line="360" w:lineRule="exact"/>
        <w:rPr>
          <w:rFonts w:asciiTheme="majorEastAsia" w:eastAsiaTheme="majorEastAsia" w:hAnsiTheme="majorEastAsia"/>
          <w:sz w:val="24"/>
        </w:rPr>
      </w:pP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t xml:space="preserve"> (2)　障害者福祉施策</w:t>
      </w:r>
    </w:p>
    <w:p w:rsidR="00835801" w:rsidRPr="00D96880" w:rsidRDefault="00835801" w:rsidP="00835801">
      <w:pPr>
        <w:spacing w:line="360" w:lineRule="exact"/>
        <w:rPr>
          <w:rFonts w:asciiTheme="minorEastAsia" w:eastAsiaTheme="minorEastAsia" w:hAnsiTheme="minorEastAsia"/>
          <w:sz w:val="24"/>
        </w:rPr>
      </w:pPr>
      <w:r w:rsidRPr="00D96880">
        <w:rPr>
          <w:rFonts w:asciiTheme="minorEastAsia" w:eastAsiaTheme="minorEastAsia" w:hAnsiTheme="minorEastAsia" w:hint="eastAsia"/>
          <w:sz w:val="24"/>
        </w:rPr>
        <w:t xml:space="preserve">　2012(平成24)年に制定された障害者総合支援法では、目的に「基本的人権を享有する個人としての尊厳」を明記するとともに、障害福祉サービスに係る給付に地域生活支援事業を加えた総合的な支援により障害の有無に関わらず互いに尊重し合いながら共生できる社会を実現することが定められ、サービスの支給決定にあたり必要とされる支援の度合いを示す「障害支援区分」の創設や障害福祉サービス等の対象への難病等の追加のほか、地域生活支援事業が拡充されました。</w:t>
      </w:r>
    </w:p>
    <w:p w:rsidR="00835801" w:rsidRPr="00D96880" w:rsidRDefault="00835801" w:rsidP="00835801">
      <w:pPr>
        <w:spacing w:line="360" w:lineRule="exact"/>
        <w:rPr>
          <w:rFonts w:asciiTheme="minorEastAsia" w:eastAsiaTheme="minorEastAsia" w:hAnsiTheme="minorEastAsia"/>
          <w:sz w:val="24"/>
        </w:rPr>
      </w:pPr>
      <w:r w:rsidRPr="00D96880">
        <w:rPr>
          <w:rFonts w:asciiTheme="minorEastAsia" w:eastAsiaTheme="minorEastAsia" w:hAnsiTheme="minorEastAsia" w:hint="eastAsia"/>
          <w:sz w:val="24"/>
        </w:rPr>
        <w:lastRenderedPageBreak/>
        <w:t xml:space="preserve">　2016(平成28)年の障害者総合支援法及び児童福祉法の改正では、障害者の望む地域生活の支援、障害児支援のニーズの多様化へのきめ細かな対応、サービスの質の確保・向上に向けた環境整備のための新たなサービスの創設などが盛り込まれました。</w:t>
      </w:r>
    </w:p>
    <w:p w:rsidR="00835801" w:rsidRPr="00D96880" w:rsidRDefault="00835801" w:rsidP="00835801">
      <w:pPr>
        <w:spacing w:line="360" w:lineRule="exact"/>
        <w:rPr>
          <w:rFonts w:asciiTheme="minorEastAsia" w:eastAsiaTheme="minorEastAsia" w:hAnsiTheme="minorEastAsia"/>
          <w:sz w:val="24"/>
        </w:rPr>
      </w:pPr>
      <w:r w:rsidRPr="00D96880">
        <w:rPr>
          <w:rFonts w:asciiTheme="minorEastAsia" w:eastAsiaTheme="minorEastAsia" w:hAnsiTheme="minorEastAsia" w:hint="eastAsia"/>
          <w:sz w:val="24"/>
        </w:rPr>
        <w:t xml:space="preserve">　2004（平成16）年に改正された障害者基本法では、基本的理念として「障害を理由とする差別の禁止」が明示され、2011(平成23)年同法の改正において、差別禁止の基本原則として「障害を理由とする差別の禁止」と「合理的配慮の提供」が規定され、この基本原則を具現化するため、2013(平成25)年に「「障害を理由とする差別の解消の推進に関する法律」が制定されました。　</w:t>
      </w:r>
    </w:p>
    <w:p w:rsidR="00835801" w:rsidRPr="00D96880" w:rsidRDefault="00835801" w:rsidP="00835801">
      <w:pPr>
        <w:spacing w:line="360" w:lineRule="exact"/>
        <w:ind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また、県においても障害を理由とする差別の解消に向けて、2014(平成26)年に「障害のある人の人権を尊重し県民皆が共にいきいきと輝く富山県づくり条例」を定め、法律とともに2016(平成28)年から施行しています。</w:t>
      </w:r>
    </w:p>
    <w:p w:rsidR="00835801" w:rsidRPr="00D96880" w:rsidRDefault="00835801" w:rsidP="00835801">
      <w:pPr>
        <w:spacing w:line="360" w:lineRule="exact"/>
        <w:ind w:firstLineChars="100" w:firstLine="223"/>
        <w:rPr>
          <w:rFonts w:asciiTheme="minorEastAsia" w:eastAsiaTheme="minorEastAsia" w:hAnsiTheme="minorEastAsia"/>
          <w:sz w:val="24"/>
        </w:rPr>
      </w:pPr>
      <w:r w:rsidRPr="00D96880">
        <w:rPr>
          <w:rFonts w:asciiTheme="minorEastAsia" w:eastAsiaTheme="minorEastAsia" w:hAnsiTheme="minorEastAsia" w:hint="eastAsia"/>
          <w:sz w:val="24"/>
        </w:rPr>
        <w:t>さらに、2016(平成28)年の発達障害者支援法の改正では、発達障害者支援の一層の充実を図るため、乳幼児期から高齢期までの切れ目のない支援や発達障害者支援地域協議会の新設などが盛り込まれました。</w:t>
      </w:r>
    </w:p>
    <w:p w:rsidR="0018190B" w:rsidRPr="00D96880" w:rsidRDefault="0018190B" w:rsidP="0018190B">
      <w:pPr>
        <w:spacing w:line="360" w:lineRule="exact"/>
        <w:rPr>
          <w:rFonts w:asciiTheme="minorEastAsia" w:eastAsiaTheme="minorEastAsia" w:hAnsiTheme="minorEastAsia"/>
          <w:sz w:val="24"/>
        </w:rPr>
      </w:pPr>
    </w:p>
    <w:p w:rsidR="0018190B" w:rsidRPr="00D96880" w:rsidRDefault="0018190B" w:rsidP="0018190B">
      <w:pPr>
        <w:spacing w:line="360" w:lineRule="exact"/>
        <w:rPr>
          <w:rFonts w:ascii="ＭＳ 明朝" w:hAnsi="ＭＳ 明朝"/>
          <w:sz w:val="24"/>
        </w:rPr>
      </w:pPr>
    </w:p>
    <w:p w:rsidR="0018190B" w:rsidRPr="00D96880" w:rsidRDefault="0018190B" w:rsidP="0018190B">
      <w:pPr>
        <w:spacing w:line="360" w:lineRule="exact"/>
        <w:rPr>
          <w:rFonts w:ascii="ＭＳ ゴシック" w:eastAsia="ＭＳ ゴシック" w:hAnsi="ＭＳ ゴシック"/>
          <w:sz w:val="24"/>
        </w:rPr>
      </w:pPr>
      <w:r w:rsidRPr="00D96880">
        <w:rPr>
          <w:rFonts w:ascii="ＭＳ ゴシック" w:eastAsia="ＭＳ ゴシック" w:hAnsi="ＭＳ ゴシック" w:hint="eastAsia"/>
          <w:sz w:val="24"/>
        </w:rPr>
        <w:t>(3)　児童福祉施策</w:t>
      </w:r>
    </w:p>
    <w:p w:rsidR="0018190B" w:rsidRPr="00D96880" w:rsidRDefault="0018190B" w:rsidP="0018190B">
      <w:pPr>
        <w:spacing w:line="360" w:lineRule="exact"/>
        <w:ind w:firstLineChars="100" w:firstLine="223"/>
        <w:rPr>
          <w:rFonts w:asciiTheme="minorEastAsia" w:eastAsiaTheme="minorEastAsia" w:hAnsiTheme="minorEastAsia"/>
          <w:sz w:val="24"/>
        </w:rPr>
      </w:pPr>
      <w:r w:rsidRPr="00D96880">
        <w:rPr>
          <w:rFonts w:ascii="ＭＳ 明朝" w:hAnsi="ＭＳ 明朝" w:hint="eastAsia"/>
          <w:sz w:val="24"/>
        </w:rPr>
        <w:t>2012(</w:t>
      </w:r>
      <w:r w:rsidRPr="00D96880">
        <w:rPr>
          <w:rFonts w:asciiTheme="minorEastAsia" w:eastAsiaTheme="minorEastAsia" w:hAnsiTheme="minorEastAsia" w:hint="eastAsia"/>
          <w:sz w:val="24"/>
        </w:rPr>
        <w:t>平成24)年８月に「子ども・子育て支援法」が成立し、この法律と関連する法律に基づき、幼児期の学校教育・保育、地域の子ども・子育て支援を総合的に推進する「子ども・子育て支援新制度」が2015(平成27)年度から本格施行されました。</w:t>
      </w:r>
    </w:p>
    <w:p w:rsidR="0018190B" w:rsidRPr="00D96880" w:rsidRDefault="0018190B" w:rsidP="0018190B">
      <w:pPr>
        <w:snapToGrid w:val="0"/>
        <w:spacing w:line="360" w:lineRule="exact"/>
        <w:rPr>
          <w:rFonts w:ascii="ＭＳ 明朝" w:hAnsi="ＭＳ 明朝"/>
          <w:sz w:val="24"/>
        </w:rPr>
      </w:pPr>
      <w:r w:rsidRPr="00D96880">
        <w:rPr>
          <w:rFonts w:asciiTheme="minorEastAsia" w:hAnsiTheme="minorEastAsia" w:hint="eastAsia"/>
          <w:sz w:val="24"/>
        </w:rPr>
        <w:t xml:space="preserve">　また、子どもの将来がその生まれ育った環境によって左右されることのないよう、貧困の状況にある子どもが健やかに育成される環境を整備するとともに、教育の機会均等を図るため、子どもの貧困対策を総合的に推進することを目的とした、「子どもの貧困対策の推進に関する法律」が平成26年１月に施行され、同年８月には法律に基づき、子供の貧困対策に関する大綱が策定されました。</w:t>
      </w:r>
    </w:p>
    <w:p w:rsidR="0018190B" w:rsidRPr="00D96880" w:rsidRDefault="0018190B" w:rsidP="0018190B">
      <w:pPr>
        <w:spacing w:line="360" w:lineRule="exact"/>
        <w:rPr>
          <w:rFonts w:ascii="ＭＳ 明朝" w:hAnsi="ＭＳ 明朝"/>
          <w:sz w:val="24"/>
        </w:rPr>
      </w:pPr>
      <w:r w:rsidRPr="00D96880">
        <w:rPr>
          <w:rFonts w:ascii="ＭＳ 明朝" w:hAnsi="ＭＳ 明朝" w:hint="eastAsia"/>
          <w:sz w:val="24"/>
        </w:rPr>
        <w:t xml:space="preserve">　さらに、2016(平成28)年の児童福祉法等の改正では、児童虐待について発生予防から自立支援までの一連の対策について更なる強化を図るため、市町村や県（児童相談所）の役割が明確化されたほか、市町村が設置する要保護児童対策地域協議会の調整機関の専門職の配置や研修の義務化、児童相談所の専門職の増員などの体制強化、里親委託等の推進などが盛り込まれました。</w:t>
      </w:r>
    </w:p>
    <w:p w:rsidR="0018190B" w:rsidRPr="00D96880" w:rsidRDefault="0018190B" w:rsidP="0018190B">
      <w:pPr>
        <w:spacing w:line="360" w:lineRule="exact"/>
        <w:rPr>
          <w:rFonts w:ascii="ＭＳ 明朝" w:hAnsi="ＭＳ 明朝"/>
          <w:sz w:val="24"/>
        </w:rPr>
      </w:pP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t>(4)地域福祉施策</w:t>
      </w: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t xml:space="preserve">　①生活困窮者自立支援法の施行</w:t>
      </w:r>
    </w:p>
    <w:p w:rsidR="0018190B" w:rsidRPr="00D96880" w:rsidRDefault="0018190B" w:rsidP="0018190B">
      <w:pPr>
        <w:spacing w:line="360" w:lineRule="exact"/>
        <w:rPr>
          <w:rFonts w:ascii="ＭＳ 明朝" w:hAnsi="ＭＳ 明朝"/>
          <w:sz w:val="24"/>
        </w:rPr>
      </w:pPr>
      <w:r w:rsidRPr="00D96880">
        <w:rPr>
          <w:rFonts w:ascii="ＭＳ 明朝" w:hAnsi="ＭＳ 明朝" w:hint="eastAsia"/>
          <w:sz w:val="24"/>
        </w:rPr>
        <w:t xml:space="preserve">　高齢化の進展に加え地域経済や雇用情勢の低迷により、生活が不安定になり孤立しやすい人々や生活に困窮する人々が増加する中、生活保護に至る前の段階の自立支援策の強化を図るため、2015(平成27)年４月、生活困窮者自立支援法が施行され、様々な困難を抱える生活困窮者の早期発見や包括的な支援を行う仕組み(第２のセーフティネット)が構築されました。</w:t>
      </w:r>
    </w:p>
    <w:p w:rsidR="0018190B" w:rsidRPr="00D96880" w:rsidRDefault="0018190B" w:rsidP="0018190B">
      <w:pPr>
        <w:spacing w:line="360" w:lineRule="exact"/>
        <w:rPr>
          <w:rFonts w:ascii="ＭＳ 明朝" w:hAnsi="ＭＳ 明朝"/>
          <w:sz w:val="24"/>
        </w:rPr>
      </w:pP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t xml:space="preserve">　②社会福祉法人制度改革</w:t>
      </w:r>
    </w:p>
    <w:p w:rsidR="0018190B" w:rsidRPr="00D96880" w:rsidRDefault="0018190B" w:rsidP="0018190B">
      <w:pPr>
        <w:spacing w:line="360" w:lineRule="exact"/>
        <w:rPr>
          <w:rFonts w:ascii="ＭＳ 明朝" w:hAnsi="ＭＳ 明朝"/>
          <w:sz w:val="24"/>
        </w:rPr>
      </w:pPr>
      <w:r w:rsidRPr="00D96880">
        <w:rPr>
          <w:rFonts w:ascii="ＭＳ 明朝" w:hAnsi="ＭＳ 明朝" w:hint="eastAsia"/>
          <w:sz w:val="24"/>
        </w:rPr>
        <w:t xml:space="preserve">　社会福祉法人は、公益性の高い社会福祉事業を行うことを目的とする非営利法人として、長年、福祉サービス供給の中心的役割を果たしてきましたが、多様な経営主体による福祉サービ</w:t>
      </w:r>
      <w:r w:rsidRPr="00D96880">
        <w:rPr>
          <w:rFonts w:ascii="ＭＳ 明朝" w:hAnsi="ＭＳ 明朝" w:hint="eastAsia"/>
          <w:sz w:val="24"/>
        </w:rPr>
        <w:lastRenderedPageBreak/>
        <w:t>スへの参入が進んでいる現在、社会福祉法人は、他の経営主体では困難な福祉サービスの供給を含め、多様化・複雑化する福祉ニーズを充足するための取組みが求められています。</w:t>
      </w:r>
    </w:p>
    <w:p w:rsidR="0018190B" w:rsidRPr="00D96880" w:rsidRDefault="0018190B" w:rsidP="0018190B">
      <w:pPr>
        <w:spacing w:line="360" w:lineRule="exact"/>
        <w:ind w:firstLineChars="100" w:firstLine="223"/>
        <w:rPr>
          <w:rFonts w:ascii="ＭＳ 明朝" w:hAnsi="ＭＳ 明朝"/>
          <w:sz w:val="24"/>
        </w:rPr>
      </w:pPr>
      <w:r w:rsidRPr="00D96880">
        <w:rPr>
          <w:rFonts w:ascii="ＭＳ 明朝" w:hAnsi="ＭＳ 明朝" w:hint="eastAsia"/>
          <w:sz w:val="24"/>
        </w:rPr>
        <w:t>2016(平成28)年3月の社会福祉法等の改正では、社会福祉法人について、公益性・非営利性を確保する観点から制度を見直し、国民に対する説明責任を果たし、地域社会に貢献する法人の在り方を徹底するため、経営組織のガバナンス強化や事業運営の透明性の向上、財務規律の強化、地域における公益的な取組(地域貢献)を実施する責務が規定されるなどの制度改正が行われました。</w:t>
      </w:r>
    </w:p>
    <w:p w:rsidR="0018190B" w:rsidRPr="00D96880" w:rsidRDefault="0018190B" w:rsidP="0018190B">
      <w:pPr>
        <w:spacing w:line="360" w:lineRule="exact"/>
        <w:rPr>
          <w:rFonts w:ascii="ＭＳ 明朝" w:hAnsi="ＭＳ 明朝"/>
          <w:sz w:val="24"/>
        </w:rPr>
      </w:pPr>
    </w:p>
    <w:p w:rsidR="0018190B" w:rsidRPr="00D96880" w:rsidRDefault="0018190B" w:rsidP="0018190B">
      <w:pPr>
        <w:spacing w:line="360" w:lineRule="exact"/>
        <w:rPr>
          <w:rFonts w:asciiTheme="majorEastAsia" w:eastAsiaTheme="majorEastAsia" w:hAnsiTheme="majorEastAsia"/>
          <w:sz w:val="24"/>
        </w:rPr>
      </w:pPr>
      <w:r w:rsidRPr="00D96880">
        <w:rPr>
          <w:rFonts w:asciiTheme="majorEastAsia" w:eastAsiaTheme="majorEastAsia" w:hAnsiTheme="majorEastAsia" w:hint="eastAsia"/>
          <w:sz w:val="24"/>
        </w:rPr>
        <w:t xml:space="preserve">　③「地域共生社会」実現に向けた検討</w:t>
      </w:r>
    </w:p>
    <w:p w:rsidR="0018190B" w:rsidRPr="00D96880" w:rsidRDefault="0018190B" w:rsidP="0018190B">
      <w:pPr>
        <w:spacing w:line="360" w:lineRule="exact"/>
        <w:rPr>
          <w:rFonts w:asciiTheme="minorEastAsia" w:eastAsiaTheme="minorEastAsia" w:hAnsiTheme="minorEastAsia"/>
          <w:sz w:val="24"/>
        </w:rPr>
      </w:pPr>
      <w:r w:rsidRPr="00D96880">
        <w:rPr>
          <w:rFonts w:asciiTheme="minorEastAsia" w:eastAsiaTheme="minorEastAsia" w:hAnsiTheme="minorEastAsia" w:hint="eastAsia"/>
          <w:sz w:val="24"/>
        </w:rPr>
        <w:t xml:space="preserve">　2015(平成27)年９月、地域社会を取り巻く環境の変化を踏まえ、ニーズに即応できる地域の福祉サービスの包括的な提供の仕組みについて「新たな時代に対応した福祉サービスの提供ビジョン」が策定され、「全世代・全対象型地域包括支援体制」の構築が示されるとともに、2016(平成28)年7月、厚生労働省内に「「我が事・丸ごと」地域共生社会実現本部」が設置され、「地域共生社会」の実現のための具体的な検討が行われ、2017(平成29)年2月に、当面の改革工程が示されました。</w:t>
      </w:r>
    </w:p>
    <w:p w:rsidR="0018190B" w:rsidRPr="00D96880" w:rsidRDefault="0018190B" w:rsidP="0018190B">
      <w:pPr>
        <w:spacing w:line="360" w:lineRule="exact"/>
        <w:rPr>
          <w:rFonts w:ascii="ＭＳ 明朝" w:hAnsi="ＭＳ 明朝"/>
          <w:sz w:val="24"/>
        </w:rPr>
      </w:pPr>
    </w:p>
    <w:p w:rsidR="0018190B" w:rsidRPr="00D96880" w:rsidRDefault="0018190B" w:rsidP="0018190B">
      <w:pPr>
        <w:widowControl/>
        <w:jc w:val="left"/>
        <w:rPr>
          <w:rFonts w:ascii="ＭＳ ゴシック" w:eastAsia="ＭＳ ゴシック" w:hAnsi="ＭＳ ゴシック"/>
          <w:sz w:val="24"/>
        </w:rPr>
      </w:pPr>
    </w:p>
    <w:sectPr w:rsidR="0018190B" w:rsidRPr="00D96880" w:rsidSect="00CB7E5A">
      <w:footerReference w:type="default" r:id="rId32"/>
      <w:pgSz w:w="11906" w:h="16838" w:code="9"/>
      <w:pgMar w:top="737" w:right="851" w:bottom="567" w:left="1418" w:header="851" w:footer="992" w:gutter="0"/>
      <w:pgNumType w:start="1"/>
      <w:cols w:space="425"/>
      <w:docGrid w:type="linesAndChars" w:linePitch="287"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880" w:rsidRDefault="00D96880">
      <w:r>
        <w:separator/>
      </w:r>
    </w:p>
  </w:endnote>
  <w:endnote w:type="continuationSeparator" w:id="0">
    <w:p w:rsidR="00D96880" w:rsidRDefault="00D96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880" w:rsidRPr="00591171" w:rsidRDefault="00D96880" w:rsidP="00591171">
    <w:pPr>
      <w:pStyle w:val="a8"/>
      <w:jc w:val="center"/>
    </w:pPr>
    <w:r>
      <w:rPr>
        <w:rStyle w:val="aa"/>
      </w:rPr>
      <w:fldChar w:fldCharType="begin"/>
    </w:r>
    <w:r>
      <w:rPr>
        <w:rStyle w:val="aa"/>
      </w:rPr>
      <w:instrText xml:space="preserve"> PAGE </w:instrText>
    </w:r>
    <w:r>
      <w:rPr>
        <w:rStyle w:val="aa"/>
      </w:rPr>
      <w:fldChar w:fldCharType="separate"/>
    </w:r>
    <w:r w:rsidR="008E7722">
      <w:rPr>
        <w:rStyle w:val="aa"/>
        <w:noProof/>
      </w:rPr>
      <w:t>1</w:t>
    </w:r>
    <w:r>
      <w:rPr>
        <w:rStyle w:val="a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880" w:rsidRDefault="00D96880">
      <w:r>
        <w:separator/>
      </w:r>
    </w:p>
  </w:footnote>
  <w:footnote w:type="continuationSeparator" w:id="0">
    <w:p w:rsidR="00D96880" w:rsidRDefault="00D968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B16C7"/>
    <w:multiLevelType w:val="hybridMultilevel"/>
    <w:tmpl w:val="9E629438"/>
    <w:lvl w:ilvl="0" w:tplc="CF66296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2AA379E3"/>
    <w:multiLevelType w:val="hybridMultilevel"/>
    <w:tmpl w:val="DDBE3D40"/>
    <w:lvl w:ilvl="0" w:tplc="B2B4496A">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FF57BF4"/>
    <w:multiLevelType w:val="hybridMultilevel"/>
    <w:tmpl w:val="89D2CE3C"/>
    <w:lvl w:ilvl="0" w:tplc="DBFAB4B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3C7C1B3F"/>
    <w:multiLevelType w:val="hybridMultilevel"/>
    <w:tmpl w:val="2898ABDE"/>
    <w:lvl w:ilvl="0" w:tplc="CAE07D16">
      <w:start w:val="3"/>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74453F44"/>
    <w:multiLevelType w:val="hybridMultilevel"/>
    <w:tmpl w:val="D0781496"/>
    <w:lvl w:ilvl="0" w:tplc="0A6A065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79307BE5"/>
    <w:multiLevelType w:val="hybridMultilevel"/>
    <w:tmpl w:val="B0E61390"/>
    <w:lvl w:ilvl="0" w:tplc="D53A9D7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87"/>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88"/>
    <w:rsid w:val="000021DC"/>
    <w:rsid w:val="00003F88"/>
    <w:rsid w:val="000042FD"/>
    <w:rsid w:val="00004342"/>
    <w:rsid w:val="000052F8"/>
    <w:rsid w:val="0000740C"/>
    <w:rsid w:val="0001071B"/>
    <w:rsid w:val="00012075"/>
    <w:rsid w:val="000137AC"/>
    <w:rsid w:val="00014A27"/>
    <w:rsid w:val="00015CFC"/>
    <w:rsid w:val="00021EC1"/>
    <w:rsid w:val="0003232A"/>
    <w:rsid w:val="00037736"/>
    <w:rsid w:val="00042E19"/>
    <w:rsid w:val="0005569E"/>
    <w:rsid w:val="00056896"/>
    <w:rsid w:val="00056A50"/>
    <w:rsid w:val="00061B01"/>
    <w:rsid w:val="000637D6"/>
    <w:rsid w:val="0007139F"/>
    <w:rsid w:val="00076950"/>
    <w:rsid w:val="00077A70"/>
    <w:rsid w:val="00083785"/>
    <w:rsid w:val="00083837"/>
    <w:rsid w:val="00086640"/>
    <w:rsid w:val="00087428"/>
    <w:rsid w:val="0009126C"/>
    <w:rsid w:val="00095928"/>
    <w:rsid w:val="000961F6"/>
    <w:rsid w:val="00097C41"/>
    <w:rsid w:val="000A0D97"/>
    <w:rsid w:val="000A68F2"/>
    <w:rsid w:val="000B1F42"/>
    <w:rsid w:val="000B3039"/>
    <w:rsid w:val="000B4874"/>
    <w:rsid w:val="000C104C"/>
    <w:rsid w:val="000C3B2B"/>
    <w:rsid w:val="000C42A0"/>
    <w:rsid w:val="000C4401"/>
    <w:rsid w:val="000C5849"/>
    <w:rsid w:val="000C69BA"/>
    <w:rsid w:val="000C7682"/>
    <w:rsid w:val="000D19CF"/>
    <w:rsid w:val="000D2D13"/>
    <w:rsid w:val="000D3085"/>
    <w:rsid w:val="000D3EBB"/>
    <w:rsid w:val="000D4E7E"/>
    <w:rsid w:val="000D500A"/>
    <w:rsid w:val="000D6D24"/>
    <w:rsid w:val="000E444C"/>
    <w:rsid w:val="000E7992"/>
    <w:rsid w:val="000F1670"/>
    <w:rsid w:val="000F21C6"/>
    <w:rsid w:val="000F2EAB"/>
    <w:rsid w:val="000F71D5"/>
    <w:rsid w:val="000F7D51"/>
    <w:rsid w:val="000F7E85"/>
    <w:rsid w:val="0010019B"/>
    <w:rsid w:val="0010039D"/>
    <w:rsid w:val="00100B92"/>
    <w:rsid w:val="00100E85"/>
    <w:rsid w:val="001015A9"/>
    <w:rsid w:val="00111817"/>
    <w:rsid w:val="0011764B"/>
    <w:rsid w:val="00120493"/>
    <w:rsid w:val="00121848"/>
    <w:rsid w:val="00123E19"/>
    <w:rsid w:val="00125FF6"/>
    <w:rsid w:val="00126172"/>
    <w:rsid w:val="001272E8"/>
    <w:rsid w:val="00130EE7"/>
    <w:rsid w:val="0013255D"/>
    <w:rsid w:val="001375F6"/>
    <w:rsid w:val="00141761"/>
    <w:rsid w:val="00142D88"/>
    <w:rsid w:val="001467E0"/>
    <w:rsid w:val="001518A4"/>
    <w:rsid w:val="001543FF"/>
    <w:rsid w:val="00154AF8"/>
    <w:rsid w:val="00156BA7"/>
    <w:rsid w:val="001620A6"/>
    <w:rsid w:val="001651C0"/>
    <w:rsid w:val="00165A23"/>
    <w:rsid w:val="0016684A"/>
    <w:rsid w:val="00172D70"/>
    <w:rsid w:val="0017315E"/>
    <w:rsid w:val="00174671"/>
    <w:rsid w:val="0017556B"/>
    <w:rsid w:val="0018190B"/>
    <w:rsid w:val="00183356"/>
    <w:rsid w:val="001856BA"/>
    <w:rsid w:val="0018574C"/>
    <w:rsid w:val="00187AF2"/>
    <w:rsid w:val="001931BF"/>
    <w:rsid w:val="00195BBC"/>
    <w:rsid w:val="00196DB9"/>
    <w:rsid w:val="00197053"/>
    <w:rsid w:val="001970B7"/>
    <w:rsid w:val="001A3AE6"/>
    <w:rsid w:val="001A4155"/>
    <w:rsid w:val="001A4A0E"/>
    <w:rsid w:val="001A4E93"/>
    <w:rsid w:val="001A5975"/>
    <w:rsid w:val="001A7033"/>
    <w:rsid w:val="001A7774"/>
    <w:rsid w:val="001B2F6B"/>
    <w:rsid w:val="001B3050"/>
    <w:rsid w:val="001B660B"/>
    <w:rsid w:val="001C51A3"/>
    <w:rsid w:val="001C7AFE"/>
    <w:rsid w:val="001D2B83"/>
    <w:rsid w:val="001D2ED9"/>
    <w:rsid w:val="001D3CD8"/>
    <w:rsid w:val="001D4B17"/>
    <w:rsid w:val="001E0B1E"/>
    <w:rsid w:val="001E0D27"/>
    <w:rsid w:val="001E0E30"/>
    <w:rsid w:val="001E2645"/>
    <w:rsid w:val="001E30EB"/>
    <w:rsid w:val="001E3B55"/>
    <w:rsid w:val="001F2890"/>
    <w:rsid w:val="001F4F8D"/>
    <w:rsid w:val="00200964"/>
    <w:rsid w:val="002036FA"/>
    <w:rsid w:val="002039AA"/>
    <w:rsid w:val="00203F31"/>
    <w:rsid w:val="002048EC"/>
    <w:rsid w:val="0021105B"/>
    <w:rsid w:val="00221803"/>
    <w:rsid w:val="00222E1B"/>
    <w:rsid w:val="00223296"/>
    <w:rsid w:val="00224B13"/>
    <w:rsid w:val="0022586C"/>
    <w:rsid w:val="00227621"/>
    <w:rsid w:val="002301C9"/>
    <w:rsid w:val="00231C78"/>
    <w:rsid w:val="00232EAA"/>
    <w:rsid w:val="00244B8F"/>
    <w:rsid w:val="002452F0"/>
    <w:rsid w:val="00246312"/>
    <w:rsid w:val="00247E60"/>
    <w:rsid w:val="002503BE"/>
    <w:rsid w:val="002520FE"/>
    <w:rsid w:val="0025462A"/>
    <w:rsid w:val="00256DF4"/>
    <w:rsid w:val="0025742E"/>
    <w:rsid w:val="002577B8"/>
    <w:rsid w:val="00260FBA"/>
    <w:rsid w:val="00262BCB"/>
    <w:rsid w:val="00263EC5"/>
    <w:rsid w:val="00264481"/>
    <w:rsid w:val="00274781"/>
    <w:rsid w:val="00276036"/>
    <w:rsid w:val="002762DA"/>
    <w:rsid w:val="002768AD"/>
    <w:rsid w:val="00280D1F"/>
    <w:rsid w:val="002821A2"/>
    <w:rsid w:val="00283287"/>
    <w:rsid w:val="00284D67"/>
    <w:rsid w:val="00286802"/>
    <w:rsid w:val="002903C3"/>
    <w:rsid w:val="00296194"/>
    <w:rsid w:val="00296F65"/>
    <w:rsid w:val="002A20A7"/>
    <w:rsid w:val="002A3623"/>
    <w:rsid w:val="002A5C69"/>
    <w:rsid w:val="002A71B3"/>
    <w:rsid w:val="002B4E3E"/>
    <w:rsid w:val="002B5937"/>
    <w:rsid w:val="002C28E3"/>
    <w:rsid w:val="002C3435"/>
    <w:rsid w:val="002C434A"/>
    <w:rsid w:val="002C6580"/>
    <w:rsid w:val="002C6728"/>
    <w:rsid w:val="002C6E8D"/>
    <w:rsid w:val="002D31CC"/>
    <w:rsid w:val="002D479F"/>
    <w:rsid w:val="002E00B8"/>
    <w:rsid w:val="002E108C"/>
    <w:rsid w:val="002E1B6D"/>
    <w:rsid w:val="002E288C"/>
    <w:rsid w:val="002E3FA2"/>
    <w:rsid w:val="002E4BD9"/>
    <w:rsid w:val="002E50D6"/>
    <w:rsid w:val="002F238F"/>
    <w:rsid w:val="002F3BFB"/>
    <w:rsid w:val="002F4B6E"/>
    <w:rsid w:val="002F4E81"/>
    <w:rsid w:val="002F7935"/>
    <w:rsid w:val="0030178E"/>
    <w:rsid w:val="00301DD7"/>
    <w:rsid w:val="00301DE9"/>
    <w:rsid w:val="0030323A"/>
    <w:rsid w:val="00304378"/>
    <w:rsid w:val="00306A36"/>
    <w:rsid w:val="00306AF9"/>
    <w:rsid w:val="003102A7"/>
    <w:rsid w:val="00311269"/>
    <w:rsid w:val="003115C3"/>
    <w:rsid w:val="003129A1"/>
    <w:rsid w:val="00313F52"/>
    <w:rsid w:val="00321398"/>
    <w:rsid w:val="00322309"/>
    <w:rsid w:val="00325C1A"/>
    <w:rsid w:val="0032777B"/>
    <w:rsid w:val="00327DAD"/>
    <w:rsid w:val="00334BAB"/>
    <w:rsid w:val="00334FE1"/>
    <w:rsid w:val="003356AB"/>
    <w:rsid w:val="0034466A"/>
    <w:rsid w:val="00345E11"/>
    <w:rsid w:val="003513A0"/>
    <w:rsid w:val="0035253A"/>
    <w:rsid w:val="0035555D"/>
    <w:rsid w:val="00357200"/>
    <w:rsid w:val="00357522"/>
    <w:rsid w:val="00363048"/>
    <w:rsid w:val="003630B8"/>
    <w:rsid w:val="00363AC5"/>
    <w:rsid w:val="00365D41"/>
    <w:rsid w:val="003718EE"/>
    <w:rsid w:val="00372552"/>
    <w:rsid w:val="00372E92"/>
    <w:rsid w:val="00376AEC"/>
    <w:rsid w:val="0038003C"/>
    <w:rsid w:val="003804D4"/>
    <w:rsid w:val="003819A6"/>
    <w:rsid w:val="00385558"/>
    <w:rsid w:val="003855F7"/>
    <w:rsid w:val="003946F8"/>
    <w:rsid w:val="003964E9"/>
    <w:rsid w:val="00397122"/>
    <w:rsid w:val="003A0290"/>
    <w:rsid w:val="003A1C12"/>
    <w:rsid w:val="003A3433"/>
    <w:rsid w:val="003A46CB"/>
    <w:rsid w:val="003A4866"/>
    <w:rsid w:val="003A635A"/>
    <w:rsid w:val="003A6809"/>
    <w:rsid w:val="003A6E3B"/>
    <w:rsid w:val="003B0DD2"/>
    <w:rsid w:val="003B0DD3"/>
    <w:rsid w:val="003C06D5"/>
    <w:rsid w:val="003C23E2"/>
    <w:rsid w:val="003C337E"/>
    <w:rsid w:val="003C4C27"/>
    <w:rsid w:val="003C7DDE"/>
    <w:rsid w:val="003D341A"/>
    <w:rsid w:val="003D3F81"/>
    <w:rsid w:val="003D7321"/>
    <w:rsid w:val="003E53C0"/>
    <w:rsid w:val="003F56BD"/>
    <w:rsid w:val="0040731D"/>
    <w:rsid w:val="004109F7"/>
    <w:rsid w:val="00410D93"/>
    <w:rsid w:val="00413E63"/>
    <w:rsid w:val="00415D83"/>
    <w:rsid w:val="0041784D"/>
    <w:rsid w:val="00422278"/>
    <w:rsid w:val="00422F3E"/>
    <w:rsid w:val="00431019"/>
    <w:rsid w:val="004310F9"/>
    <w:rsid w:val="004331F5"/>
    <w:rsid w:val="0043352A"/>
    <w:rsid w:val="00433797"/>
    <w:rsid w:val="00433E39"/>
    <w:rsid w:val="00435E7C"/>
    <w:rsid w:val="004363F0"/>
    <w:rsid w:val="004467CF"/>
    <w:rsid w:val="004528F9"/>
    <w:rsid w:val="00464E4E"/>
    <w:rsid w:val="0046721D"/>
    <w:rsid w:val="00471AED"/>
    <w:rsid w:val="004722E5"/>
    <w:rsid w:val="0047422A"/>
    <w:rsid w:val="004778FC"/>
    <w:rsid w:val="0048065D"/>
    <w:rsid w:val="004841A2"/>
    <w:rsid w:val="004848BE"/>
    <w:rsid w:val="0048630A"/>
    <w:rsid w:val="0048635F"/>
    <w:rsid w:val="00487EE1"/>
    <w:rsid w:val="00490BD1"/>
    <w:rsid w:val="00492368"/>
    <w:rsid w:val="00493981"/>
    <w:rsid w:val="00494751"/>
    <w:rsid w:val="0049666A"/>
    <w:rsid w:val="00496CFC"/>
    <w:rsid w:val="004A01F7"/>
    <w:rsid w:val="004A09A4"/>
    <w:rsid w:val="004A599D"/>
    <w:rsid w:val="004B18D8"/>
    <w:rsid w:val="004B1C64"/>
    <w:rsid w:val="004B2FCC"/>
    <w:rsid w:val="004B3704"/>
    <w:rsid w:val="004B38E1"/>
    <w:rsid w:val="004B54D4"/>
    <w:rsid w:val="004B5F6C"/>
    <w:rsid w:val="004B730F"/>
    <w:rsid w:val="004C0715"/>
    <w:rsid w:val="004C3784"/>
    <w:rsid w:val="004C449E"/>
    <w:rsid w:val="004D41EF"/>
    <w:rsid w:val="004D4FBD"/>
    <w:rsid w:val="004D5A96"/>
    <w:rsid w:val="004D664F"/>
    <w:rsid w:val="004D7BC0"/>
    <w:rsid w:val="004E298F"/>
    <w:rsid w:val="004E4C56"/>
    <w:rsid w:val="004E7D53"/>
    <w:rsid w:val="004F3A46"/>
    <w:rsid w:val="004F5491"/>
    <w:rsid w:val="004F7C1A"/>
    <w:rsid w:val="005068D6"/>
    <w:rsid w:val="00507C9A"/>
    <w:rsid w:val="00512708"/>
    <w:rsid w:val="00521AA6"/>
    <w:rsid w:val="0052328F"/>
    <w:rsid w:val="00530988"/>
    <w:rsid w:val="005310EF"/>
    <w:rsid w:val="00534DDE"/>
    <w:rsid w:val="00536D14"/>
    <w:rsid w:val="00547309"/>
    <w:rsid w:val="005514D6"/>
    <w:rsid w:val="0055451A"/>
    <w:rsid w:val="0055774A"/>
    <w:rsid w:val="00561525"/>
    <w:rsid w:val="00564709"/>
    <w:rsid w:val="00564C7E"/>
    <w:rsid w:val="005654A4"/>
    <w:rsid w:val="00566F6D"/>
    <w:rsid w:val="00567096"/>
    <w:rsid w:val="005713EF"/>
    <w:rsid w:val="00581AF1"/>
    <w:rsid w:val="00587B72"/>
    <w:rsid w:val="00591171"/>
    <w:rsid w:val="00591C75"/>
    <w:rsid w:val="00591D07"/>
    <w:rsid w:val="0059545A"/>
    <w:rsid w:val="005956D6"/>
    <w:rsid w:val="00596ADE"/>
    <w:rsid w:val="005A3E4E"/>
    <w:rsid w:val="005B3D1A"/>
    <w:rsid w:val="005B445C"/>
    <w:rsid w:val="005B4EEB"/>
    <w:rsid w:val="005B5007"/>
    <w:rsid w:val="005C0081"/>
    <w:rsid w:val="005C0EDF"/>
    <w:rsid w:val="005C25C1"/>
    <w:rsid w:val="005C7DC2"/>
    <w:rsid w:val="005D2C1D"/>
    <w:rsid w:val="005D53AC"/>
    <w:rsid w:val="005E5C24"/>
    <w:rsid w:val="005F3081"/>
    <w:rsid w:val="005F40DB"/>
    <w:rsid w:val="005F727A"/>
    <w:rsid w:val="00604A3E"/>
    <w:rsid w:val="00606E26"/>
    <w:rsid w:val="00607A7E"/>
    <w:rsid w:val="00610EFD"/>
    <w:rsid w:val="0061353F"/>
    <w:rsid w:val="006170F6"/>
    <w:rsid w:val="006171CD"/>
    <w:rsid w:val="00620042"/>
    <w:rsid w:val="00623469"/>
    <w:rsid w:val="00631069"/>
    <w:rsid w:val="006315B1"/>
    <w:rsid w:val="00631B7D"/>
    <w:rsid w:val="00632A34"/>
    <w:rsid w:val="00637E05"/>
    <w:rsid w:val="00640DFA"/>
    <w:rsid w:val="00642277"/>
    <w:rsid w:val="00642963"/>
    <w:rsid w:val="00643F54"/>
    <w:rsid w:val="00644A01"/>
    <w:rsid w:val="00654393"/>
    <w:rsid w:val="0065599B"/>
    <w:rsid w:val="00655AF8"/>
    <w:rsid w:val="00656B93"/>
    <w:rsid w:val="00662C2F"/>
    <w:rsid w:val="0066433B"/>
    <w:rsid w:val="006645D7"/>
    <w:rsid w:val="00670551"/>
    <w:rsid w:val="00677EA4"/>
    <w:rsid w:val="006824A9"/>
    <w:rsid w:val="00682DA0"/>
    <w:rsid w:val="006830AC"/>
    <w:rsid w:val="006A334C"/>
    <w:rsid w:val="006A3E4B"/>
    <w:rsid w:val="006A5A17"/>
    <w:rsid w:val="006A5A2C"/>
    <w:rsid w:val="006A5D72"/>
    <w:rsid w:val="006A69C9"/>
    <w:rsid w:val="006B10E6"/>
    <w:rsid w:val="006B1453"/>
    <w:rsid w:val="006B280C"/>
    <w:rsid w:val="006C401B"/>
    <w:rsid w:val="006C4D34"/>
    <w:rsid w:val="006D2736"/>
    <w:rsid w:val="006D2954"/>
    <w:rsid w:val="006D5035"/>
    <w:rsid w:val="006D507F"/>
    <w:rsid w:val="006D5ED8"/>
    <w:rsid w:val="006D6E3D"/>
    <w:rsid w:val="006D7A3C"/>
    <w:rsid w:val="006E3D69"/>
    <w:rsid w:val="006E74F7"/>
    <w:rsid w:val="006F288D"/>
    <w:rsid w:val="00703914"/>
    <w:rsid w:val="00703C47"/>
    <w:rsid w:val="00705E1C"/>
    <w:rsid w:val="0070641F"/>
    <w:rsid w:val="00707ACA"/>
    <w:rsid w:val="00714667"/>
    <w:rsid w:val="00715467"/>
    <w:rsid w:val="007154F9"/>
    <w:rsid w:val="007164F1"/>
    <w:rsid w:val="00725192"/>
    <w:rsid w:val="00727C1F"/>
    <w:rsid w:val="00731FED"/>
    <w:rsid w:val="00731FF8"/>
    <w:rsid w:val="007335B3"/>
    <w:rsid w:val="00736329"/>
    <w:rsid w:val="00736BA4"/>
    <w:rsid w:val="00751A36"/>
    <w:rsid w:val="00753282"/>
    <w:rsid w:val="00754146"/>
    <w:rsid w:val="00754D50"/>
    <w:rsid w:val="00761B45"/>
    <w:rsid w:val="0076591C"/>
    <w:rsid w:val="00766015"/>
    <w:rsid w:val="0076729F"/>
    <w:rsid w:val="0076762C"/>
    <w:rsid w:val="00772921"/>
    <w:rsid w:val="00775A41"/>
    <w:rsid w:val="00777276"/>
    <w:rsid w:val="007800E6"/>
    <w:rsid w:val="0078031D"/>
    <w:rsid w:val="007806C0"/>
    <w:rsid w:val="00780CEE"/>
    <w:rsid w:val="007948F1"/>
    <w:rsid w:val="007953A0"/>
    <w:rsid w:val="007B1BF0"/>
    <w:rsid w:val="007B7FB1"/>
    <w:rsid w:val="007C1429"/>
    <w:rsid w:val="007C237A"/>
    <w:rsid w:val="007C568C"/>
    <w:rsid w:val="007C7429"/>
    <w:rsid w:val="007D126A"/>
    <w:rsid w:val="007D4442"/>
    <w:rsid w:val="007E0A48"/>
    <w:rsid w:val="007E1203"/>
    <w:rsid w:val="007E1552"/>
    <w:rsid w:val="007E23A7"/>
    <w:rsid w:val="007E23B3"/>
    <w:rsid w:val="007E24B7"/>
    <w:rsid w:val="007E57AC"/>
    <w:rsid w:val="007E62DC"/>
    <w:rsid w:val="007F2F82"/>
    <w:rsid w:val="00804B83"/>
    <w:rsid w:val="00807D14"/>
    <w:rsid w:val="008118CC"/>
    <w:rsid w:val="00811AE4"/>
    <w:rsid w:val="00812BEA"/>
    <w:rsid w:val="00813744"/>
    <w:rsid w:val="008145C1"/>
    <w:rsid w:val="008205C1"/>
    <w:rsid w:val="00822E53"/>
    <w:rsid w:val="00823B27"/>
    <w:rsid w:val="00831E30"/>
    <w:rsid w:val="00833FEA"/>
    <w:rsid w:val="00835801"/>
    <w:rsid w:val="00836280"/>
    <w:rsid w:val="00836B49"/>
    <w:rsid w:val="00855D39"/>
    <w:rsid w:val="00860182"/>
    <w:rsid w:val="00860311"/>
    <w:rsid w:val="00862264"/>
    <w:rsid w:val="008637E8"/>
    <w:rsid w:val="00865A46"/>
    <w:rsid w:val="0086641D"/>
    <w:rsid w:val="00870220"/>
    <w:rsid w:val="00870E6F"/>
    <w:rsid w:val="0087647B"/>
    <w:rsid w:val="00880CF1"/>
    <w:rsid w:val="00881999"/>
    <w:rsid w:val="00883689"/>
    <w:rsid w:val="00885A5A"/>
    <w:rsid w:val="00886A24"/>
    <w:rsid w:val="008907E9"/>
    <w:rsid w:val="00891B56"/>
    <w:rsid w:val="008945F8"/>
    <w:rsid w:val="00894AAD"/>
    <w:rsid w:val="008A140B"/>
    <w:rsid w:val="008A2A22"/>
    <w:rsid w:val="008A39B8"/>
    <w:rsid w:val="008A5E3D"/>
    <w:rsid w:val="008A7A21"/>
    <w:rsid w:val="008A7F5D"/>
    <w:rsid w:val="008B28F3"/>
    <w:rsid w:val="008B7774"/>
    <w:rsid w:val="008C076B"/>
    <w:rsid w:val="008C14FB"/>
    <w:rsid w:val="008C2089"/>
    <w:rsid w:val="008C452C"/>
    <w:rsid w:val="008C5043"/>
    <w:rsid w:val="008C6850"/>
    <w:rsid w:val="008C7368"/>
    <w:rsid w:val="008C7EA0"/>
    <w:rsid w:val="008D10F8"/>
    <w:rsid w:val="008D1E51"/>
    <w:rsid w:val="008E47C6"/>
    <w:rsid w:val="008E7722"/>
    <w:rsid w:val="008E7835"/>
    <w:rsid w:val="008F0B5A"/>
    <w:rsid w:val="008F2F35"/>
    <w:rsid w:val="008F32FD"/>
    <w:rsid w:val="008F4D3F"/>
    <w:rsid w:val="009033B9"/>
    <w:rsid w:val="0090701B"/>
    <w:rsid w:val="00907B89"/>
    <w:rsid w:val="0091670C"/>
    <w:rsid w:val="00920C5A"/>
    <w:rsid w:val="00921379"/>
    <w:rsid w:val="00921D78"/>
    <w:rsid w:val="00922658"/>
    <w:rsid w:val="00924A98"/>
    <w:rsid w:val="009257BE"/>
    <w:rsid w:val="00925F88"/>
    <w:rsid w:val="00932A4C"/>
    <w:rsid w:val="009339B3"/>
    <w:rsid w:val="00936E48"/>
    <w:rsid w:val="009414A7"/>
    <w:rsid w:val="00950D27"/>
    <w:rsid w:val="00952039"/>
    <w:rsid w:val="009537A8"/>
    <w:rsid w:val="00953B6E"/>
    <w:rsid w:val="00957E93"/>
    <w:rsid w:val="0096276F"/>
    <w:rsid w:val="00964385"/>
    <w:rsid w:val="0096451C"/>
    <w:rsid w:val="009649F6"/>
    <w:rsid w:val="00966DFE"/>
    <w:rsid w:val="00973F1C"/>
    <w:rsid w:val="00980391"/>
    <w:rsid w:val="009805E8"/>
    <w:rsid w:val="00980F42"/>
    <w:rsid w:val="00992C83"/>
    <w:rsid w:val="009A2431"/>
    <w:rsid w:val="009A2DD0"/>
    <w:rsid w:val="009A512F"/>
    <w:rsid w:val="009A55C3"/>
    <w:rsid w:val="009A6A41"/>
    <w:rsid w:val="009A7FE7"/>
    <w:rsid w:val="009B19C0"/>
    <w:rsid w:val="009B544C"/>
    <w:rsid w:val="009B6491"/>
    <w:rsid w:val="009C5E05"/>
    <w:rsid w:val="009C7231"/>
    <w:rsid w:val="009C7901"/>
    <w:rsid w:val="009E0F34"/>
    <w:rsid w:val="009E1B1A"/>
    <w:rsid w:val="009E3812"/>
    <w:rsid w:val="009E38BF"/>
    <w:rsid w:val="009E46D8"/>
    <w:rsid w:val="009F3757"/>
    <w:rsid w:val="009F3C8E"/>
    <w:rsid w:val="009F3F85"/>
    <w:rsid w:val="00A02D47"/>
    <w:rsid w:val="00A02F9D"/>
    <w:rsid w:val="00A06F5A"/>
    <w:rsid w:val="00A06FD9"/>
    <w:rsid w:val="00A074B0"/>
    <w:rsid w:val="00A119E1"/>
    <w:rsid w:val="00A13C30"/>
    <w:rsid w:val="00A14C72"/>
    <w:rsid w:val="00A1569E"/>
    <w:rsid w:val="00A20430"/>
    <w:rsid w:val="00A21F1C"/>
    <w:rsid w:val="00A21F76"/>
    <w:rsid w:val="00A23181"/>
    <w:rsid w:val="00A242DC"/>
    <w:rsid w:val="00A253F3"/>
    <w:rsid w:val="00A26EF7"/>
    <w:rsid w:val="00A30E7E"/>
    <w:rsid w:val="00A33A28"/>
    <w:rsid w:val="00A33F13"/>
    <w:rsid w:val="00A35876"/>
    <w:rsid w:val="00A35D88"/>
    <w:rsid w:val="00A36426"/>
    <w:rsid w:val="00A42A26"/>
    <w:rsid w:val="00A44C96"/>
    <w:rsid w:val="00A52ACB"/>
    <w:rsid w:val="00A5682D"/>
    <w:rsid w:val="00A63E51"/>
    <w:rsid w:val="00A65542"/>
    <w:rsid w:val="00A65624"/>
    <w:rsid w:val="00A67AEA"/>
    <w:rsid w:val="00A71DAB"/>
    <w:rsid w:val="00A729E1"/>
    <w:rsid w:val="00A72D35"/>
    <w:rsid w:val="00A73902"/>
    <w:rsid w:val="00A77343"/>
    <w:rsid w:val="00A81EB6"/>
    <w:rsid w:val="00A84619"/>
    <w:rsid w:val="00A853B4"/>
    <w:rsid w:val="00A86F14"/>
    <w:rsid w:val="00A87C31"/>
    <w:rsid w:val="00A90205"/>
    <w:rsid w:val="00A90B7F"/>
    <w:rsid w:val="00A9259C"/>
    <w:rsid w:val="00A95EB7"/>
    <w:rsid w:val="00A96268"/>
    <w:rsid w:val="00AA40FC"/>
    <w:rsid w:val="00AA64AB"/>
    <w:rsid w:val="00AA7D58"/>
    <w:rsid w:val="00AB58C8"/>
    <w:rsid w:val="00AC12AB"/>
    <w:rsid w:val="00AC35B0"/>
    <w:rsid w:val="00AC406D"/>
    <w:rsid w:val="00AC68EB"/>
    <w:rsid w:val="00AC7822"/>
    <w:rsid w:val="00AD0202"/>
    <w:rsid w:val="00AD086D"/>
    <w:rsid w:val="00AD431B"/>
    <w:rsid w:val="00AD4331"/>
    <w:rsid w:val="00AD45F6"/>
    <w:rsid w:val="00AD6DCA"/>
    <w:rsid w:val="00AE15FE"/>
    <w:rsid w:val="00AE58A9"/>
    <w:rsid w:val="00AE7608"/>
    <w:rsid w:val="00AF4020"/>
    <w:rsid w:val="00AF53F1"/>
    <w:rsid w:val="00B01CAE"/>
    <w:rsid w:val="00B01DEF"/>
    <w:rsid w:val="00B04676"/>
    <w:rsid w:val="00B05C11"/>
    <w:rsid w:val="00B17C5D"/>
    <w:rsid w:val="00B2085F"/>
    <w:rsid w:val="00B20FDC"/>
    <w:rsid w:val="00B21CF8"/>
    <w:rsid w:val="00B31CBA"/>
    <w:rsid w:val="00B325A8"/>
    <w:rsid w:val="00B36DFB"/>
    <w:rsid w:val="00B41EFA"/>
    <w:rsid w:val="00B42AF9"/>
    <w:rsid w:val="00B433CB"/>
    <w:rsid w:val="00B4373B"/>
    <w:rsid w:val="00B46726"/>
    <w:rsid w:val="00B46F09"/>
    <w:rsid w:val="00B53CE3"/>
    <w:rsid w:val="00B54BEB"/>
    <w:rsid w:val="00B5705C"/>
    <w:rsid w:val="00B57F2D"/>
    <w:rsid w:val="00B60F7D"/>
    <w:rsid w:val="00B63514"/>
    <w:rsid w:val="00B64FD3"/>
    <w:rsid w:val="00B65A78"/>
    <w:rsid w:val="00B7075F"/>
    <w:rsid w:val="00B70E3F"/>
    <w:rsid w:val="00B7141F"/>
    <w:rsid w:val="00B740CD"/>
    <w:rsid w:val="00B74B35"/>
    <w:rsid w:val="00B75BAC"/>
    <w:rsid w:val="00B8178B"/>
    <w:rsid w:val="00B81CA5"/>
    <w:rsid w:val="00B82108"/>
    <w:rsid w:val="00B856F0"/>
    <w:rsid w:val="00B9031E"/>
    <w:rsid w:val="00B92078"/>
    <w:rsid w:val="00B95552"/>
    <w:rsid w:val="00B960A3"/>
    <w:rsid w:val="00B97ECA"/>
    <w:rsid w:val="00BA1557"/>
    <w:rsid w:val="00BA375D"/>
    <w:rsid w:val="00BA60A1"/>
    <w:rsid w:val="00BA6EB1"/>
    <w:rsid w:val="00BA7680"/>
    <w:rsid w:val="00BB165D"/>
    <w:rsid w:val="00BB2CCF"/>
    <w:rsid w:val="00BB57E7"/>
    <w:rsid w:val="00BB5B63"/>
    <w:rsid w:val="00BB6E2F"/>
    <w:rsid w:val="00BB7E28"/>
    <w:rsid w:val="00BC2390"/>
    <w:rsid w:val="00BC2CE9"/>
    <w:rsid w:val="00BC49AD"/>
    <w:rsid w:val="00BC5140"/>
    <w:rsid w:val="00BC637A"/>
    <w:rsid w:val="00BD10BF"/>
    <w:rsid w:val="00BD24A8"/>
    <w:rsid w:val="00BD6307"/>
    <w:rsid w:val="00BD73B1"/>
    <w:rsid w:val="00BE1248"/>
    <w:rsid w:val="00BE199E"/>
    <w:rsid w:val="00BE34DD"/>
    <w:rsid w:val="00BE56B3"/>
    <w:rsid w:val="00BE5904"/>
    <w:rsid w:val="00BE5975"/>
    <w:rsid w:val="00BF08A9"/>
    <w:rsid w:val="00BF222A"/>
    <w:rsid w:val="00BF2DC8"/>
    <w:rsid w:val="00BF3DBB"/>
    <w:rsid w:val="00BF64AE"/>
    <w:rsid w:val="00C00542"/>
    <w:rsid w:val="00C0119D"/>
    <w:rsid w:val="00C05F74"/>
    <w:rsid w:val="00C0715B"/>
    <w:rsid w:val="00C07B4E"/>
    <w:rsid w:val="00C122BD"/>
    <w:rsid w:val="00C129FD"/>
    <w:rsid w:val="00C13264"/>
    <w:rsid w:val="00C15A07"/>
    <w:rsid w:val="00C1683D"/>
    <w:rsid w:val="00C20401"/>
    <w:rsid w:val="00C2246D"/>
    <w:rsid w:val="00C22A31"/>
    <w:rsid w:val="00C233C7"/>
    <w:rsid w:val="00C274EE"/>
    <w:rsid w:val="00C30DE3"/>
    <w:rsid w:val="00C33E91"/>
    <w:rsid w:val="00C351D6"/>
    <w:rsid w:val="00C362FF"/>
    <w:rsid w:val="00C369F9"/>
    <w:rsid w:val="00C37BA1"/>
    <w:rsid w:val="00C41B38"/>
    <w:rsid w:val="00C4427B"/>
    <w:rsid w:val="00C45578"/>
    <w:rsid w:val="00C46F9C"/>
    <w:rsid w:val="00C4715D"/>
    <w:rsid w:val="00C504C9"/>
    <w:rsid w:val="00C51A6C"/>
    <w:rsid w:val="00C51B09"/>
    <w:rsid w:val="00C617A9"/>
    <w:rsid w:val="00C61D76"/>
    <w:rsid w:val="00C6204E"/>
    <w:rsid w:val="00C62B6C"/>
    <w:rsid w:val="00C64A8F"/>
    <w:rsid w:val="00C676A1"/>
    <w:rsid w:val="00C67B21"/>
    <w:rsid w:val="00C73FF5"/>
    <w:rsid w:val="00C755E3"/>
    <w:rsid w:val="00C77DB1"/>
    <w:rsid w:val="00C81520"/>
    <w:rsid w:val="00C818DA"/>
    <w:rsid w:val="00C81C9B"/>
    <w:rsid w:val="00C854F7"/>
    <w:rsid w:val="00C913E6"/>
    <w:rsid w:val="00C94696"/>
    <w:rsid w:val="00C9615A"/>
    <w:rsid w:val="00C97B02"/>
    <w:rsid w:val="00C97D18"/>
    <w:rsid w:val="00CA2000"/>
    <w:rsid w:val="00CA7FE5"/>
    <w:rsid w:val="00CB0AAF"/>
    <w:rsid w:val="00CB7E5A"/>
    <w:rsid w:val="00CC018E"/>
    <w:rsid w:val="00CC3CBC"/>
    <w:rsid w:val="00CD23FF"/>
    <w:rsid w:val="00CD3E0F"/>
    <w:rsid w:val="00CD5AD0"/>
    <w:rsid w:val="00CD6B59"/>
    <w:rsid w:val="00CD6EF6"/>
    <w:rsid w:val="00CE27E4"/>
    <w:rsid w:val="00CE435D"/>
    <w:rsid w:val="00CE70B5"/>
    <w:rsid w:val="00CF0EEA"/>
    <w:rsid w:val="00CF1AC0"/>
    <w:rsid w:val="00CF3F95"/>
    <w:rsid w:val="00CF491E"/>
    <w:rsid w:val="00D03E00"/>
    <w:rsid w:val="00D06F34"/>
    <w:rsid w:val="00D074EA"/>
    <w:rsid w:val="00D11E95"/>
    <w:rsid w:val="00D127AD"/>
    <w:rsid w:val="00D12A6B"/>
    <w:rsid w:val="00D15036"/>
    <w:rsid w:val="00D2078F"/>
    <w:rsid w:val="00D2243B"/>
    <w:rsid w:val="00D26B84"/>
    <w:rsid w:val="00D338DD"/>
    <w:rsid w:val="00D350A9"/>
    <w:rsid w:val="00D35650"/>
    <w:rsid w:val="00D363C1"/>
    <w:rsid w:val="00D37D89"/>
    <w:rsid w:val="00D42CA9"/>
    <w:rsid w:val="00D45738"/>
    <w:rsid w:val="00D45ED1"/>
    <w:rsid w:val="00D4757F"/>
    <w:rsid w:val="00D4790E"/>
    <w:rsid w:val="00D5223B"/>
    <w:rsid w:val="00D56623"/>
    <w:rsid w:val="00D56699"/>
    <w:rsid w:val="00D64D42"/>
    <w:rsid w:val="00D7408A"/>
    <w:rsid w:val="00D74384"/>
    <w:rsid w:val="00D76FDD"/>
    <w:rsid w:val="00D82CB8"/>
    <w:rsid w:val="00D8713D"/>
    <w:rsid w:val="00D87F40"/>
    <w:rsid w:val="00D910A1"/>
    <w:rsid w:val="00D919FF"/>
    <w:rsid w:val="00D94A34"/>
    <w:rsid w:val="00D96880"/>
    <w:rsid w:val="00D9712C"/>
    <w:rsid w:val="00DA306B"/>
    <w:rsid w:val="00DA399C"/>
    <w:rsid w:val="00DA4A28"/>
    <w:rsid w:val="00DA59AD"/>
    <w:rsid w:val="00DB0CFA"/>
    <w:rsid w:val="00DB5295"/>
    <w:rsid w:val="00DC077A"/>
    <w:rsid w:val="00DC1A1B"/>
    <w:rsid w:val="00DC2FBC"/>
    <w:rsid w:val="00DC54A1"/>
    <w:rsid w:val="00DC616F"/>
    <w:rsid w:val="00DD1759"/>
    <w:rsid w:val="00DD6E33"/>
    <w:rsid w:val="00DE1524"/>
    <w:rsid w:val="00DE17FC"/>
    <w:rsid w:val="00DE18FE"/>
    <w:rsid w:val="00DE1B30"/>
    <w:rsid w:val="00DE2900"/>
    <w:rsid w:val="00DE2F2C"/>
    <w:rsid w:val="00DE649B"/>
    <w:rsid w:val="00DE6A8D"/>
    <w:rsid w:val="00DE7DC3"/>
    <w:rsid w:val="00DF01E8"/>
    <w:rsid w:val="00DF16CA"/>
    <w:rsid w:val="00DF1E4A"/>
    <w:rsid w:val="00DF3849"/>
    <w:rsid w:val="00DF7EB7"/>
    <w:rsid w:val="00E07177"/>
    <w:rsid w:val="00E07FD6"/>
    <w:rsid w:val="00E10288"/>
    <w:rsid w:val="00E10C87"/>
    <w:rsid w:val="00E113B6"/>
    <w:rsid w:val="00E1407D"/>
    <w:rsid w:val="00E166F4"/>
    <w:rsid w:val="00E20556"/>
    <w:rsid w:val="00E20D24"/>
    <w:rsid w:val="00E23D4A"/>
    <w:rsid w:val="00E27472"/>
    <w:rsid w:val="00E30D2D"/>
    <w:rsid w:val="00E34B3F"/>
    <w:rsid w:val="00E37F75"/>
    <w:rsid w:val="00E40772"/>
    <w:rsid w:val="00E40BD8"/>
    <w:rsid w:val="00E41CD7"/>
    <w:rsid w:val="00E43082"/>
    <w:rsid w:val="00E43209"/>
    <w:rsid w:val="00E43E4A"/>
    <w:rsid w:val="00E511B9"/>
    <w:rsid w:val="00E51214"/>
    <w:rsid w:val="00E52DE1"/>
    <w:rsid w:val="00E535EB"/>
    <w:rsid w:val="00E55401"/>
    <w:rsid w:val="00E55E8C"/>
    <w:rsid w:val="00E5670A"/>
    <w:rsid w:val="00E62D5C"/>
    <w:rsid w:val="00E65245"/>
    <w:rsid w:val="00E72AF8"/>
    <w:rsid w:val="00E74355"/>
    <w:rsid w:val="00E760D7"/>
    <w:rsid w:val="00E77EA6"/>
    <w:rsid w:val="00E8546B"/>
    <w:rsid w:val="00E86F24"/>
    <w:rsid w:val="00E873DB"/>
    <w:rsid w:val="00E877D6"/>
    <w:rsid w:val="00E90E89"/>
    <w:rsid w:val="00E92A16"/>
    <w:rsid w:val="00EA791B"/>
    <w:rsid w:val="00EB1090"/>
    <w:rsid w:val="00EB151D"/>
    <w:rsid w:val="00EB19B2"/>
    <w:rsid w:val="00EB24F2"/>
    <w:rsid w:val="00EB294A"/>
    <w:rsid w:val="00EB4C18"/>
    <w:rsid w:val="00EC080A"/>
    <w:rsid w:val="00EC0DA5"/>
    <w:rsid w:val="00EC36DB"/>
    <w:rsid w:val="00EC43CA"/>
    <w:rsid w:val="00EC70D2"/>
    <w:rsid w:val="00EC795E"/>
    <w:rsid w:val="00ED0FE7"/>
    <w:rsid w:val="00ED2C6D"/>
    <w:rsid w:val="00EE1047"/>
    <w:rsid w:val="00EE11F7"/>
    <w:rsid w:val="00EE1279"/>
    <w:rsid w:val="00EE2245"/>
    <w:rsid w:val="00EE4FCB"/>
    <w:rsid w:val="00EE6890"/>
    <w:rsid w:val="00EE6AA1"/>
    <w:rsid w:val="00EE761C"/>
    <w:rsid w:val="00EF5339"/>
    <w:rsid w:val="00EF702B"/>
    <w:rsid w:val="00F01200"/>
    <w:rsid w:val="00F0124A"/>
    <w:rsid w:val="00F1253E"/>
    <w:rsid w:val="00F127D8"/>
    <w:rsid w:val="00F15741"/>
    <w:rsid w:val="00F2174F"/>
    <w:rsid w:val="00F22563"/>
    <w:rsid w:val="00F22D99"/>
    <w:rsid w:val="00F231DF"/>
    <w:rsid w:val="00F254DB"/>
    <w:rsid w:val="00F2615C"/>
    <w:rsid w:val="00F2713B"/>
    <w:rsid w:val="00F33EDF"/>
    <w:rsid w:val="00F3708B"/>
    <w:rsid w:val="00F37861"/>
    <w:rsid w:val="00F40E01"/>
    <w:rsid w:val="00F41287"/>
    <w:rsid w:val="00F46A79"/>
    <w:rsid w:val="00F47E17"/>
    <w:rsid w:val="00F52081"/>
    <w:rsid w:val="00F54867"/>
    <w:rsid w:val="00F54D7A"/>
    <w:rsid w:val="00F550F3"/>
    <w:rsid w:val="00F628EA"/>
    <w:rsid w:val="00F75741"/>
    <w:rsid w:val="00F76188"/>
    <w:rsid w:val="00F84180"/>
    <w:rsid w:val="00F877FA"/>
    <w:rsid w:val="00F92110"/>
    <w:rsid w:val="00F953C1"/>
    <w:rsid w:val="00F95D28"/>
    <w:rsid w:val="00F972D1"/>
    <w:rsid w:val="00FA1319"/>
    <w:rsid w:val="00FA20D4"/>
    <w:rsid w:val="00FA2CA1"/>
    <w:rsid w:val="00FA2FD9"/>
    <w:rsid w:val="00FA30D2"/>
    <w:rsid w:val="00FA3A73"/>
    <w:rsid w:val="00FA6B44"/>
    <w:rsid w:val="00FA788D"/>
    <w:rsid w:val="00FB0851"/>
    <w:rsid w:val="00FB22FF"/>
    <w:rsid w:val="00FB5450"/>
    <w:rsid w:val="00FB6C71"/>
    <w:rsid w:val="00FB7D72"/>
    <w:rsid w:val="00FC10CD"/>
    <w:rsid w:val="00FC3687"/>
    <w:rsid w:val="00FD1988"/>
    <w:rsid w:val="00FD52BD"/>
    <w:rsid w:val="00FD58DA"/>
    <w:rsid w:val="00FE267E"/>
    <w:rsid w:val="00FE3CDB"/>
    <w:rsid w:val="00FE602F"/>
    <w:rsid w:val="00FE74CF"/>
    <w:rsid w:val="00FF3702"/>
    <w:rsid w:val="00FF5747"/>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F3757"/>
    <w:pPr>
      <w:tabs>
        <w:tab w:val="center" w:pos="4252"/>
        <w:tab w:val="right" w:pos="8504"/>
      </w:tabs>
      <w:snapToGrid w:val="0"/>
    </w:pPr>
  </w:style>
  <w:style w:type="paragraph" w:styleId="a8">
    <w:name w:val="footer"/>
    <w:basedOn w:val="a"/>
    <w:link w:val="a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rsid w:val="00703914"/>
    <w:rPr>
      <w:sz w:val="24"/>
    </w:rPr>
  </w:style>
  <w:style w:type="paragraph" w:styleId="ad">
    <w:name w:val="Balloon Text"/>
    <w:basedOn w:val="a"/>
    <w:link w:val="ae"/>
    <w:rsid w:val="00172D70"/>
    <w:rPr>
      <w:rFonts w:asciiTheme="majorHAnsi" w:eastAsiaTheme="majorEastAsia" w:hAnsiTheme="majorHAnsi" w:cstheme="majorBidi"/>
      <w:sz w:val="18"/>
      <w:szCs w:val="18"/>
    </w:rPr>
  </w:style>
  <w:style w:type="character" w:customStyle="1" w:styleId="ae">
    <w:name w:val="吹き出し (文字)"/>
    <w:basedOn w:val="a0"/>
    <w:link w:val="ad"/>
    <w:rsid w:val="00172D70"/>
    <w:rPr>
      <w:rFonts w:asciiTheme="majorHAnsi" w:eastAsiaTheme="majorEastAsia" w:hAnsiTheme="majorHAnsi" w:cstheme="majorBidi"/>
      <w:kern w:val="2"/>
      <w:sz w:val="18"/>
      <w:szCs w:val="18"/>
    </w:rPr>
  </w:style>
  <w:style w:type="character" w:customStyle="1" w:styleId="a7">
    <w:name w:val="ヘッダー (文字)"/>
    <w:basedOn w:val="a0"/>
    <w:link w:val="a6"/>
    <w:rsid w:val="0018190B"/>
    <w:rPr>
      <w:kern w:val="2"/>
      <w:sz w:val="21"/>
      <w:szCs w:val="24"/>
    </w:rPr>
  </w:style>
  <w:style w:type="character" w:customStyle="1" w:styleId="a9">
    <w:name w:val="フッター (文字)"/>
    <w:basedOn w:val="a0"/>
    <w:link w:val="a8"/>
    <w:rsid w:val="0018190B"/>
    <w:rPr>
      <w:kern w:val="2"/>
      <w:sz w:val="21"/>
      <w:szCs w:val="24"/>
    </w:rPr>
  </w:style>
  <w:style w:type="character" w:customStyle="1" w:styleId="ac">
    <w:name w:val="本文 (文字)"/>
    <w:basedOn w:val="a0"/>
    <w:link w:val="ab"/>
    <w:rsid w:val="0018190B"/>
    <w:rPr>
      <w:kern w:val="2"/>
      <w:sz w:val="24"/>
      <w:szCs w:val="24"/>
    </w:rPr>
  </w:style>
  <w:style w:type="character" w:customStyle="1" w:styleId="a4">
    <w:name w:val="日付 (文字)"/>
    <w:basedOn w:val="a0"/>
    <w:link w:val="a3"/>
    <w:rsid w:val="0018190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F3757"/>
    <w:pPr>
      <w:tabs>
        <w:tab w:val="center" w:pos="4252"/>
        <w:tab w:val="right" w:pos="8504"/>
      </w:tabs>
      <w:snapToGrid w:val="0"/>
    </w:pPr>
  </w:style>
  <w:style w:type="paragraph" w:styleId="a8">
    <w:name w:val="footer"/>
    <w:basedOn w:val="a"/>
    <w:link w:val="a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rsid w:val="00703914"/>
    <w:rPr>
      <w:sz w:val="24"/>
    </w:rPr>
  </w:style>
  <w:style w:type="paragraph" w:styleId="ad">
    <w:name w:val="Balloon Text"/>
    <w:basedOn w:val="a"/>
    <w:link w:val="ae"/>
    <w:rsid w:val="00172D70"/>
    <w:rPr>
      <w:rFonts w:asciiTheme="majorHAnsi" w:eastAsiaTheme="majorEastAsia" w:hAnsiTheme="majorHAnsi" w:cstheme="majorBidi"/>
      <w:sz w:val="18"/>
      <w:szCs w:val="18"/>
    </w:rPr>
  </w:style>
  <w:style w:type="character" w:customStyle="1" w:styleId="ae">
    <w:name w:val="吹き出し (文字)"/>
    <w:basedOn w:val="a0"/>
    <w:link w:val="ad"/>
    <w:rsid w:val="00172D70"/>
    <w:rPr>
      <w:rFonts w:asciiTheme="majorHAnsi" w:eastAsiaTheme="majorEastAsia" w:hAnsiTheme="majorHAnsi" w:cstheme="majorBidi"/>
      <w:kern w:val="2"/>
      <w:sz w:val="18"/>
      <w:szCs w:val="18"/>
    </w:rPr>
  </w:style>
  <w:style w:type="character" w:customStyle="1" w:styleId="a7">
    <w:name w:val="ヘッダー (文字)"/>
    <w:basedOn w:val="a0"/>
    <w:link w:val="a6"/>
    <w:rsid w:val="0018190B"/>
    <w:rPr>
      <w:kern w:val="2"/>
      <w:sz w:val="21"/>
      <w:szCs w:val="24"/>
    </w:rPr>
  </w:style>
  <w:style w:type="character" w:customStyle="1" w:styleId="a9">
    <w:name w:val="フッター (文字)"/>
    <w:basedOn w:val="a0"/>
    <w:link w:val="a8"/>
    <w:rsid w:val="0018190B"/>
    <w:rPr>
      <w:kern w:val="2"/>
      <w:sz w:val="21"/>
      <w:szCs w:val="24"/>
    </w:rPr>
  </w:style>
  <w:style w:type="character" w:customStyle="1" w:styleId="ac">
    <w:name w:val="本文 (文字)"/>
    <w:basedOn w:val="a0"/>
    <w:link w:val="ab"/>
    <w:rsid w:val="0018190B"/>
    <w:rPr>
      <w:kern w:val="2"/>
      <w:sz w:val="24"/>
      <w:szCs w:val="24"/>
    </w:rPr>
  </w:style>
  <w:style w:type="character" w:customStyle="1" w:styleId="a4">
    <w:name w:val="日付 (文字)"/>
    <w:basedOn w:val="a0"/>
    <w:link w:val="a3"/>
    <w:rsid w:val="0018190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5283">
      <w:bodyDiv w:val="1"/>
      <w:marLeft w:val="0"/>
      <w:marRight w:val="0"/>
      <w:marTop w:val="0"/>
      <w:marBottom w:val="0"/>
      <w:divBdr>
        <w:top w:val="none" w:sz="0" w:space="0" w:color="auto"/>
        <w:left w:val="none" w:sz="0" w:space="0" w:color="auto"/>
        <w:bottom w:val="none" w:sz="0" w:space="0" w:color="auto"/>
        <w:right w:val="none" w:sz="0" w:space="0" w:color="auto"/>
      </w:divBdr>
    </w:div>
    <w:div w:id="9530091">
      <w:bodyDiv w:val="1"/>
      <w:marLeft w:val="0"/>
      <w:marRight w:val="0"/>
      <w:marTop w:val="0"/>
      <w:marBottom w:val="0"/>
      <w:divBdr>
        <w:top w:val="none" w:sz="0" w:space="0" w:color="auto"/>
        <w:left w:val="none" w:sz="0" w:space="0" w:color="auto"/>
        <w:bottom w:val="none" w:sz="0" w:space="0" w:color="auto"/>
        <w:right w:val="none" w:sz="0" w:space="0" w:color="auto"/>
      </w:divBdr>
    </w:div>
    <w:div w:id="14187850">
      <w:bodyDiv w:val="1"/>
      <w:marLeft w:val="0"/>
      <w:marRight w:val="0"/>
      <w:marTop w:val="0"/>
      <w:marBottom w:val="0"/>
      <w:divBdr>
        <w:top w:val="none" w:sz="0" w:space="0" w:color="auto"/>
        <w:left w:val="none" w:sz="0" w:space="0" w:color="auto"/>
        <w:bottom w:val="none" w:sz="0" w:space="0" w:color="auto"/>
        <w:right w:val="none" w:sz="0" w:space="0" w:color="auto"/>
      </w:divBdr>
    </w:div>
    <w:div w:id="42992862">
      <w:bodyDiv w:val="1"/>
      <w:marLeft w:val="0"/>
      <w:marRight w:val="0"/>
      <w:marTop w:val="0"/>
      <w:marBottom w:val="0"/>
      <w:divBdr>
        <w:top w:val="none" w:sz="0" w:space="0" w:color="auto"/>
        <w:left w:val="none" w:sz="0" w:space="0" w:color="auto"/>
        <w:bottom w:val="none" w:sz="0" w:space="0" w:color="auto"/>
        <w:right w:val="none" w:sz="0" w:space="0" w:color="auto"/>
      </w:divBdr>
    </w:div>
    <w:div w:id="53705722">
      <w:bodyDiv w:val="1"/>
      <w:marLeft w:val="0"/>
      <w:marRight w:val="0"/>
      <w:marTop w:val="0"/>
      <w:marBottom w:val="0"/>
      <w:divBdr>
        <w:top w:val="none" w:sz="0" w:space="0" w:color="auto"/>
        <w:left w:val="none" w:sz="0" w:space="0" w:color="auto"/>
        <w:bottom w:val="none" w:sz="0" w:space="0" w:color="auto"/>
        <w:right w:val="none" w:sz="0" w:space="0" w:color="auto"/>
      </w:divBdr>
    </w:div>
    <w:div w:id="79910497">
      <w:bodyDiv w:val="1"/>
      <w:marLeft w:val="0"/>
      <w:marRight w:val="0"/>
      <w:marTop w:val="0"/>
      <w:marBottom w:val="0"/>
      <w:divBdr>
        <w:top w:val="none" w:sz="0" w:space="0" w:color="auto"/>
        <w:left w:val="none" w:sz="0" w:space="0" w:color="auto"/>
        <w:bottom w:val="none" w:sz="0" w:space="0" w:color="auto"/>
        <w:right w:val="none" w:sz="0" w:space="0" w:color="auto"/>
      </w:divBdr>
    </w:div>
    <w:div w:id="86342421">
      <w:bodyDiv w:val="1"/>
      <w:marLeft w:val="0"/>
      <w:marRight w:val="0"/>
      <w:marTop w:val="0"/>
      <w:marBottom w:val="0"/>
      <w:divBdr>
        <w:top w:val="none" w:sz="0" w:space="0" w:color="auto"/>
        <w:left w:val="none" w:sz="0" w:space="0" w:color="auto"/>
        <w:bottom w:val="none" w:sz="0" w:space="0" w:color="auto"/>
        <w:right w:val="none" w:sz="0" w:space="0" w:color="auto"/>
      </w:divBdr>
    </w:div>
    <w:div w:id="88351528">
      <w:bodyDiv w:val="1"/>
      <w:marLeft w:val="0"/>
      <w:marRight w:val="0"/>
      <w:marTop w:val="0"/>
      <w:marBottom w:val="0"/>
      <w:divBdr>
        <w:top w:val="none" w:sz="0" w:space="0" w:color="auto"/>
        <w:left w:val="none" w:sz="0" w:space="0" w:color="auto"/>
        <w:bottom w:val="none" w:sz="0" w:space="0" w:color="auto"/>
        <w:right w:val="none" w:sz="0" w:space="0" w:color="auto"/>
      </w:divBdr>
    </w:div>
    <w:div w:id="145322853">
      <w:bodyDiv w:val="1"/>
      <w:marLeft w:val="0"/>
      <w:marRight w:val="0"/>
      <w:marTop w:val="0"/>
      <w:marBottom w:val="0"/>
      <w:divBdr>
        <w:top w:val="none" w:sz="0" w:space="0" w:color="auto"/>
        <w:left w:val="none" w:sz="0" w:space="0" w:color="auto"/>
        <w:bottom w:val="none" w:sz="0" w:space="0" w:color="auto"/>
        <w:right w:val="none" w:sz="0" w:space="0" w:color="auto"/>
      </w:divBdr>
    </w:div>
    <w:div w:id="150341102">
      <w:bodyDiv w:val="1"/>
      <w:marLeft w:val="0"/>
      <w:marRight w:val="0"/>
      <w:marTop w:val="0"/>
      <w:marBottom w:val="0"/>
      <w:divBdr>
        <w:top w:val="none" w:sz="0" w:space="0" w:color="auto"/>
        <w:left w:val="none" w:sz="0" w:space="0" w:color="auto"/>
        <w:bottom w:val="none" w:sz="0" w:space="0" w:color="auto"/>
        <w:right w:val="none" w:sz="0" w:space="0" w:color="auto"/>
      </w:divBdr>
    </w:div>
    <w:div w:id="155918561">
      <w:bodyDiv w:val="1"/>
      <w:marLeft w:val="0"/>
      <w:marRight w:val="0"/>
      <w:marTop w:val="0"/>
      <w:marBottom w:val="0"/>
      <w:divBdr>
        <w:top w:val="none" w:sz="0" w:space="0" w:color="auto"/>
        <w:left w:val="none" w:sz="0" w:space="0" w:color="auto"/>
        <w:bottom w:val="none" w:sz="0" w:space="0" w:color="auto"/>
        <w:right w:val="none" w:sz="0" w:space="0" w:color="auto"/>
      </w:divBdr>
    </w:div>
    <w:div w:id="160701048">
      <w:bodyDiv w:val="1"/>
      <w:marLeft w:val="0"/>
      <w:marRight w:val="0"/>
      <w:marTop w:val="0"/>
      <w:marBottom w:val="0"/>
      <w:divBdr>
        <w:top w:val="none" w:sz="0" w:space="0" w:color="auto"/>
        <w:left w:val="none" w:sz="0" w:space="0" w:color="auto"/>
        <w:bottom w:val="none" w:sz="0" w:space="0" w:color="auto"/>
        <w:right w:val="none" w:sz="0" w:space="0" w:color="auto"/>
      </w:divBdr>
    </w:div>
    <w:div w:id="161166357">
      <w:bodyDiv w:val="1"/>
      <w:marLeft w:val="0"/>
      <w:marRight w:val="0"/>
      <w:marTop w:val="0"/>
      <w:marBottom w:val="0"/>
      <w:divBdr>
        <w:top w:val="none" w:sz="0" w:space="0" w:color="auto"/>
        <w:left w:val="none" w:sz="0" w:space="0" w:color="auto"/>
        <w:bottom w:val="none" w:sz="0" w:space="0" w:color="auto"/>
        <w:right w:val="none" w:sz="0" w:space="0" w:color="auto"/>
      </w:divBdr>
    </w:div>
    <w:div w:id="162401412">
      <w:bodyDiv w:val="1"/>
      <w:marLeft w:val="0"/>
      <w:marRight w:val="0"/>
      <w:marTop w:val="0"/>
      <w:marBottom w:val="0"/>
      <w:divBdr>
        <w:top w:val="none" w:sz="0" w:space="0" w:color="auto"/>
        <w:left w:val="none" w:sz="0" w:space="0" w:color="auto"/>
        <w:bottom w:val="none" w:sz="0" w:space="0" w:color="auto"/>
        <w:right w:val="none" w:sz="0" w:space="0" w:color="auto"/>
      </w:divBdr>
    </w:div>
    <w:div w:id="173958161">
      <w:bodyDiv w:val="1"/>
      <w:marLeft w:val="0"/>
      <w:marRight w:val="0"/>
      <w:marTop w:val="0"/>
      <w:marBottom w:val="0"/>
      <w:divBdr>
        <w:top w:val="none" w:sz="0" w:space="0" w:color="auto"/>
        <w:left w:val="none" w:sz="0" w:space="0" w:color="auto"/>
        <w:bottom w:val="none" w:sz="0" w:space="0" w:color="auto"/>
        <w:right w:val="none" w:sz="0" w:space="0" w:color="auto"/>
      </w:divBdr>
    </w:div>
    <w:div w:id="176697745">
      <w:bodyDiv w:val="1"/>
      <w:marLeft w:val="0"/>
      <w:marRight w:val="0"/>
      <w:marTop w:val="0"/>
      <w:marBottom w:val="0"/>
      <w:divBdr>
        <w:top w:val="none" w:sz="0" w:space="0" w:color="auto"/>
        <w:left w:val="none" w:sz="0" w:space="0" w:color="auto"/>
        <w:bottom w:val="none" w:sz="0" w:space="0" w:color="auto"/>
        <w:right w:val="none" w:sz="0" w:space="0" w:color="auto"/>
      </w:divBdr>
    </w:div>
    <w:div w:id="179701864">
      <w:bodyDiv w:val="1"/>
      <w:marLeft w:val="0"/>
      <w:marRight w:val="0"/>
      <w:marTop w:val="0"/>
      <w:marBottom w:val="0"/>
      <w:divBdr>
        <w:top w:val="none" w:sz="0" w:space="0" w:color="auto"/>
        <w:left w:val="none" w:sz="0" w:space="0" w:color="auto"/>
        <w:bottom w:val="none" w:sz="0" w:space="0" w:color="auto"/>
        <w:right w:val="none" w:sz="0" w:space="0" w:color="auto"/>
      </w:divBdr>
    </w:div>
    <w:div w:id="188026761">
      <w:bodyDiv w:val="1"/>
      <w:marLeft w:val="0"/>
      <w:marRight w:val="0"/>
      <w:marTop w:val="0"/>
      <w:marBottom w:val="0"/>
      <w:divBdr>
        <w:top w:val="none" w:sz="0" w:space="0" w:color="auto"/>
        <w:left w:val="none" w:sz="0" w:space="0" w:color="auto"/>
        <w:bottom w:val="none" w:sz="0" w:space="0" w:color="auto"/>
        <w:right w:val="none" w:sz="0" w:space="0" w:color="auto"/>
      </w:divBdr>
    </w:div>
    <w:div w:id="195965327">
      <w:bodyDiv w:val="1"/>
      <w:marLeft w:val="0"/>
      <w:marRight w:val="0"/>
      <w:marTop w:val="0"/>
      <w:marBottom w:val="0"/>
      <w:divBdr>
        <w:top w:val="none" w:sz="0" w:space="0" w:color="auto"/>
        <w:left w:val="none" w:sz="0" w:space="0" w:color="auto"/>
        <w:bottom w:val="none" w:sz="0" w:space="0" w:color="auto"/>
        <w:right w:val="none" w:sz="0" w:space="0" w:color="auto"/>
      </w:divBdr>
    </w:div>
    <w:div w:id="196893400">
      <w:bodyDiv w:val="1"/>
      <w:marLeft w:val="0"/>
      <w:marRight w:val="0"/>
      <w:marTop w:val="0"/>
      <w:marBottom w:val="0"/>
      <w:divBdr>
        <w:top w:val="none" w:sz="0" w:space="0" w:color="auto"/>
        <w:left w:val="none" w:sz="0" w:space="0" w:color="auto"/>
        <w:bottom w:val="none" w:sz="0" w:space="0" w:color="auto"/>
        <w:right w:val="none" w:sz="0" w:space="0" w:color="auto"/>
      </w:divBdr>
    </w:div>
    <w:div w:id="203952429">
      <w:bodyDiv w:val="1"/>
      <w:marLeft w:val="0"/>
      <w:marRight w:val="0"/>
      <w:marTop w:val="0"/>
      <w:marBottom w:val="0"/>
      <w:divBdr>
        <w:top w:val="none" w:sz="0" w:space="0" w:color="auto"/>
        <w:left w:val="none" w:sz="0" w:space="0" w:color="auto"/>
        <w:bottom w:val="none" w:sz="0" w:space="0" w:color="auto"/>
        <w:right w:val="none" w:sz="0" w:space="0" w:color="auto"/>
      </w:divBdr>
    </w:div>
    <w:div w:id="204177274">
      <w:bodyDiv w:val="1"/>
      <w:marLeft w:val="0"/>
      <w:marRight w:val="0"/>
      <w:marTop w:val="0"/>
      <w:marBottom w:val="0"/>
      <w:divBdr>
        <w:top w:val="none" w:sz="0" w:space="0" w:color="auto"/>
        <w:left w:val="none" w:sz="0" w:space="0" w:color="auto"/>
        <w:bottom w:val="none" w:sz="0" w:space="0" w:color="auto"/>
        <w:right w:val="none" w:sz="0" w:space="0" w:color="auto"/>
      </w:divBdr>
    </w:div>
    <w:div w:id="213541783">
      <w:bodyDiv w:val="1"/>
      <w:marLeft w:val="0"/>
      <w:marRight w:val="0"/>
      <w:marTop w:val="0"/>
      <w:marBottom w:val="0"/>
      <w:divBdr>
        <w:top w:val="none" w:sz="0" w:space="0" w:color="auto"/>
        <w:left w:val="none" w:sz="0" w:space="0" w:color="auto"/>
        <w:bottom w:val="none" w:sz="0" w:space="0" w:color="auto"/>
        <w:right w:val="none" w:sz="0" w:space="0" w:color="auto"/>
      </w:divBdr>
    </w:div>
    <w:div w:id="220412074">
      <w:bodyDiv w:val="1"/>
      <w:marLeft w:val="0"/>
      <w:marRight w:val="0"/>
      <w:marTop w:val="0"/>
      <w:marBottom w:val="0"/>
      <w:divBdr>
        <w:top w:val="none" w:sz="0" w:space="0" w:color="auto"/>
        <w:left w:val="none" w:sz="0" w:space="0" w:color="auto"/>
        <w:bottom w:val="none" w:sz="0" w:space="0" w:color="auto"/>
        <w:right w:val="none" w:sz="0" w:space="0" w:color="auto"/>
      </w:divBdr>
    </w:div>
    <w:div w:id="228535542">
      <w:bodyDiv w:val="1"/>
      <w:marLeft w:val="0"/>
      <w:marRight w:val="0"/>
      <w:marTop w:val="0"/>
      <w:marBottom w:val="0"/>
      <w:divBdr>
        <w:top w:val="none" w:sz="0" w:space="0" w:color="auto"/>
        <w:left w:val="none" w:sz="0" w:space="0" w:color="auto"/>
        <w:bottom w:val="none" w:sz="0" w:space="0" w:color="auto"/>
        <w:right w:val="none" w:sz="0" w:space="0" w:color="auto"/>
      </w:divBdr>
    </w:div>
    <w:div w:id="236401250">
      <w:bodyDiv w:val="1"/>
      <w:marLeft w:val="0"/>
      <w:marRight w:val="0"/>
      <w:marTop w:val="0"/>
      <w:marBottom w:val="0"/>
      <w:divBdr>
        <w:top w:val="none" w:sz="0" w:space="0" w:color="auto"/>
        <w:left w:val="none" w:sz="0" w:space="0" w:color="auto"/>
        <w:bottom w:val="none" w:sz="0" w:space="0" w:color="auto"/>
        <w:right w:val="none" w:sz="0" w:space="0" w:color="auto"/>
      </w:divBdr>
    </w:div>
    <w:div w:id="240873858">
      <w:bodyDiv w:val="1"/>
      <w:marLeft w:val="0"/>
      <w:marRight w:val="0"/>
      <w:marTop w:val="0"/>
      <w:marBottom w:val="0"/>
      <w:divBdr>
        <w:top w:val="none" w:sz="0" w:space="0" w:color="auto"/>
        <w:left w:val="none" w:sz="0" w:space="0" w:color="auto"/>
        <w:bottom w:val="none" w:sz="0" w:space="0" w:color="auto"/>
        <w:right w:val="none" w:sz="0" w:space="0" w:color="auto"/>
      </w:divBdr>
    </w:div>
    <w:div w:id="248389323">
      <w:bodyDiv w:val="1"/>
      <w:marLeft w:val="0"/>
      <w:marRight w:val="0"/>
      <w:marTop w:val="0"/>
      <w:marBottom w:val="0"/>
      <w:divBdr>
        <w:top w:val="none" w:sz="0" w:space="0" w:color="auto"/>
        <w:left w:val="none" w:sz="0" w:space="0" w:color="auto"/>
        <w:bottom w:val="none" w:sz="0" w:space="0" w:color="auto"/>
        <w:right w:val="none" w:sz="0" w:space="0" w:color="auto"/>
      </w:divBdr>
    </w:div>
    <w:div w:id="251548047">
      <w:bodyDiv w:val="1"/>
      <w:marLeft w:val="0"/>
      <w:marRight w:val="0"/>
      <w:marTop w:val="0"/>
      <w:marBottom w:val="0"/>
      <w:divBdr>
        <w:top w:val="none" w:sz="0" w:space="0" w:color="auto"/>
        <w:left w:val="none" w:sz="0" w:space="0" w:color="auto"/>
        <w:bottom w:val="none" w:sz="0" w:space="0" w:color="auto"/>
        <w:right w:val="none" w:sz="0" w:space="0" w:color="auto"/>
      </w:divBdr>
    </w:div>
    <w:div w:id="260995732">
      <w:bodyDiv w:val="1"/>
      <w:marLeft w:val="0"/>
      <w:marRight w:val="0"/>
      <w:marTop w:val="0"/>
      <w:marBottom w:val="0"/>
      <w:divBdr>
        <w:top w:val="none" w:sz="0" w:space="0" w:color="auto"/>
        <w:left w:val="none" w:sz="0" w:space="0" w:color="auto"/>
        <w:bottom w:val="none" w:sz="0" w:space="0" w:color="auto"/>
        <w:right w:val="none" w:sz="0" w:space="0" w:color="auto"/>
      </w:divBdr>
    </w:div>
    <w:div w:id="264384618">
      <w:bodyDiv w:val="1"/>
      <w:marLeft w:val="0"/>
      <w:marRight w:val="0"/>
      <w:marTop w:val="0"/>
      <w:marBottom w:val="0"/>
      <w:divBdr>
        <w:top w:val="none" w:sz="0" w:space="0" w:color="auto"/>
        <w:left w:val="none" w:sz="0" w:space="0" w:color="auto"/>
        <w:bottom w:val="none" w:sz="0" w:space="0" w:color="auto"/>
        <w:right w:val="none" w:sz="0" w:space="0" w:color="auto"/>
      </w:divBdr>
    </w:div>
    <w:div w:id="280772470">
      <w:bodyDiv w:val="1"/>
      <w:marLeft w:val="0"/>
      <w:marRight w:val="0"/>
      <w:marTop w:val="0"/>
      <w:marBottom w:val="0"/>
      <w:divBdr>
        <w:top w:val="none" w:sz="0" w:space="0" w:color="auto"/>
        <w:left w:val="none" w:sz="0" w:space="0" w:color="auto"/>
        <w:bottom w:val="none" w:sz="0" w:space="0" w:color="auto"/>
        <w:right w:val="none" w:sz="0" w:space="0" w:color="auto"/>
      </w:divBdr>
    </w:div>
    <w:div w:id="288318154">
      <w:bodyDiv w:val="1"/>
      <w:marLeft w:val="0"/>
      <w:marRight w:val="0"/>
      <w:marTop w:val="0"/>
      <w:marBottom w:val="0"/>
      <w:divBdr>
        <w:top w:val="none" w:sz="0" w:space="0" w:color="auto"/>
        <w:left w:val="none" w:sz="0" w:space="0" w:color="auto"/>
        <w:bottom w:val="none" w:sz="0" w:space="0" w:color="auto"/>
        <w:right w:val="none" w:sz="0" w:space="0" w:color="auto"/>
      </w:divBdr>
    </w:div>
    <w:div w:id="294217246">
      <w:bodyDiv w:val="1"/>
      <w:marLeft w:val="0"/>
      <w:marRight w:val="0"/>
      <w:marTop w:val="0"/>
      <w:marBottom w:val="0"/>
      <w:divBdr>
        <w:top w:val="none" w:sz="0" w:space="0" w:color="auto"/>
        <w:left w:val="none" w:sz="0" w:space="0" w:color="auto"/>
        <w:bottom w:val="none" w:sz="0" w:space="0" w:color="auto"/>
        <w:right w:val="none" w:sz="0" w:space="0" w:color="auto"/>
      </w:divBdr>
    </w:div>
    <w:div w:id="319116841">
      <w:bodyDiv w:val="1"/>
      <w:marLeft w:val="0"/>
      <w:marRight w:val="0"/>
      <w:marTop w:val="0"/>
      <w:marBottom w:val="0"/>
      <w:divBdr>
        <w:top w:val="none" w:sz="0" w:space="0" w:color="auto"/>
        <w:left w:val="none" w:sz="0" w:space="0" w:color="auto"/>
        <w:bottom w:val="none" w:sz="0" w:space="0" w:color="auto"/>
        <w:right w:val="none" w:sz="0" w:space="0" w:color="auto"/>
      </w:divBdr>
    </w:div>
    <w:div w:id="330722804">
      <w:bodyDiv w:val="1"/>
      <w:marLeft w:val="0"/>
      <w:marRight w:val="0"/>
      <w:marTop w:val="0"/>
      <w:marBottom w:val="0"/>
      <w:divBdr>
        <w:top w:val="none" w:sz="0" w:space="0" w:color="auto"/>
        <w:left w:val="none" w:sz="0" w:space="0" w:color="auto"/>
        <w:bottom w:val="none" w:sz="0" w:space="0" w:color="auto"/>
        <w:right w:val="none" w:sz="0" w:space="0" w:color="auto"/>
      </w:divBdr>
    </w:div>
    <w:div w:id="339552773">
      <w:bodyDiv w:val="1"/>
      <w:marLeft w:val="0"/>
      <w:marRight w:val="0"/>
      <w:marTop w:val="0"/>
      <w:marBottom w:val="0"/>
      <w:divBdr>
        <w:top w:val="none" w:sz="0" w:space="0" w:color="auto"/>
        <w:left w:val="none" w:sz="0" w:space="0" w:color="auto"/>
        <w:bottom w:val="none" w:sz="0" w:space="0" w:color="auto"/>
        <w:right w:val="none" w:sz="0" w:space="0" w:color="auto"/>
      </w:divBdr>
    </w:div>
    <w:div w:id="345442703">
      <w:bodyDiv w:val="1"/>
      <w:marLeft w:val="0"/>
      <w:marRight w:val="0"/>
      <w:marTop w:val="0"/>
      <w:marBottom w:val="0"/>
      <w:divBdr>
        <w:top w:val="none" w:sz="0" w:space="0" w:color="auto"/>
        <w:left w:val="none" w:sz="0" w:space="0" w:color="auto"/>
        <w:bottom w:val="none" w:sz="0" w:space="0" w:color="auto"/>
        <w:right w:val="none" w:sz="0" w:space="0" w:color="auto"/>
      </w:divBdr>
    </w:div>
    <w:div w:id="346559344">
      <w:bodyDiv w:val="1"/>
      <w:marLeft w:val="0"/>
      <w:marRight w:val="0"/>
      <w:marTop w:val="0"/>
      <w:marBottom w:val="0"/>
      <w:divBdr>
        <w:top w:val="none" w:sz="0" w:space="0" w:color="auto"/>
        <w:left w:val="none" w:sz="0" w:space="0" w:color="auto"/>
        <w:bottom w:val="none" w:sz="0" w:space="0" w:color="auto"/>
        <w:right w:val="none" w:sz="0" w:space="0" w:color="auto"/>
      </w:divBdr>
    </w:div>
    <w:div w:id="347560388">
      <w:bodyDiv w:val="1"/>
      <w:marLeft w:val="0"/>
      <w:marRight w:val="0"/>
      <w:marTop w:val="0"/>
      <w:marBottom w:val="0"/>
      <w:divBdr>
        <w:top w:val="none" w:sz="0" w:space="0" w:color="auto"/>
        <w:left w:val="none" w:sz="0" w:space="0" w:color="auto"/>
        <w:bottom w:val="none" w:sz="0" w:space="0" w:color="auto"/>
        <w:right w:val="none" w:sz="0" w:space="0" w:color="auto"/>
      </w:divBdr>
    </w:div>
    <w:div w:id="351805776">
      <w:bodyDiv w:val="1"/>
      <w:marLeft w:val="0"/>
      <w:marRight w:val="0"/>
      <w:marTop w:val="0"/>
      <w:marBottom w:val="0"/>
      <w:divBdr>
        <w:top w:val="none" w:sz="0" w:space="0" w:color="auto"/>
        <w:left w:val="none" w:sz="0" w:space="0" w:color="auto"/>
        <w:bottom w:val="none" w:sz="0" w:space="0" w:color="auto"/>
        <w:right w:val="none" w:sz="0" w:space="0" w:color="auto"/>
      </w:divBdr>
    </w:div>
    <w:div w:id="355473494">
      <w:bodyDiv w:val="1"/>
      <w:marLeft w:val="0"/>
      <w:marRight w:val="0"/>
      <w:marTop w:val="0"/>
      <w:marBottom w:val="0"/>
      <w:divBdr>
        <w:top w:val="none" w:sz="0" w:space="0" w:color="auto"/>
        <w:left w:val="none" w:sz="0" w:space="0" w:color="auto"/>
        <w:bottom w:val="none" w:sz="0" w:space="0" w:color="auto"/>
        <w:right w:val="none" w:sz="0" w:space="0" w:color="auto"/>
      </w:divBdr>
    </w:div>
    <w:div w:id="375159660">
      <w:bodyDiv w:val="1"/>
      <w:marLeft w:val="0"/>
      <w:marRight w:val="0"/>
      <w:marTop w:val="0"/>
      <w:marBottom w:val="0"/>
      <w:divBdr>
        <w:top w:val="none" w:sz="0" w:space="0" w:color="auto"/>
        <w:left w:val="none" w:sz="0" w:space="0" w:color="auto"/>
        <w:bottom w:val="none" w:sz="0" w:space="0" w:color="auto"/>
        <w:right w:val="none" w:sz="0" w:space="0" w:color="auto"/>
      </w:divBdr>
    </w:div>
    <w:div w:id="419449886">
      <w:bodyDiv w:val="1"/>
      <w:marLeft w:val="0"/>
      <w:marRight w:val="0"/>
      <w:marTop w:val="0"/>
      <w:marBottom w:val="0"/>
      <w:divBdr>
        <w:top w:val="none" w:sz="0" w:space="0" w:color="auto"/>
        <w:left w:val="none" w:sz="0" w:space="0" w:color="auto"/>
        <w:bottom w:val="none" w:sz="0" w:space="0" w:color="auto"/>
        <w:right w:val="none" w:sz="0" w:space="0" w:color="auto"/>
      </w:divBdr>
    </w:div>
    <w:div w:id="448359769">
      <w:bodyDiv w:val="1"/>
      <w:marLeft w:val="0"/>
      <w:marRight w:val="0"/>
      <w:marTop w:val="0"/>
      <w:marBottom w:val="0"/>
      <w:divBdr>
        <w:top w:val="none" w:sz="0" w:space="0" w:color="auto"/>
        <w:left w:val="none" w:sz="0" w:space="0" w:color="auto"/>
        <w:bottom w:val="none" w:sz="0" w:space="0" w:color="auto"/>
        <w:right w:val="none" w:sz="0" w:space="0" w:color="auto"/>
      </w:divBdr>
    </w:div>
    <w:div w:id="456218061">
      <w:bodyDiv w:val="1"/>
      <w:marLeft w:val="0"/>
      <w:marRight w:val="0"/>
      <w:marTop w:val="0"/>
      <w:marBottom w:val="0"/>
      <w:divBdr>
        <w:top w:val="none" w:sz="0" w:space="0" w:color="auto"/>
        <w:left w:val="none" w:sz="0" w:space="0" w:color="auto"/>
        <w:bottom w:val="none" w:sz="0" w:space="0" w:color="auto"/>
        <w:right w:val="none" w:sz="0" w:space="0" w:color="auto"/>
      </w:divBdr>
    </w:div>
    <w:div w:id="468472341">
      <w:bodyDiv w:val="1"/>
      <w:marLeft w:val="0"/>
      <w:marRight w:val="0"/>
      <w:marTop w:val="0"/>
      <w:marBottom w:val="0"/>
      <w:divBdr>
        <w:top w:val="none" w:sz="0" w:space="0" w:color="auto"/>
        <w:left w:val="none" w:sz="0" w:space="0" w:color="auto"/>
        <w:bottom w:val="none" w:sz="0" w:space="0" w:color="auto"/>
        <w:right w:val="none" w:sz="0" w:space="0" w:color="auto"/>
      </w:divBdr>
    </w:div>
    <w:div w:id="472985537">
      <w:bodyDiv w:val="1"/>
      <w:marLeft w:val="0"/>
      <w:marRight w:val="0"/>
      <w:marTop w:val="0"/>
      <w:marBottom w:val="0"/>
      <w:divBdr>
        <w:top w:val="none" w:sz="0" w:space="0" w:color="auto"/>
        <w:left w:val="none" w:sz="0" w:space="0" w:color="auto"/>
        <w:bottom w:val="none" w:sz="0" w:space="0" w:color="auto"/>
        <w:right w:val="none" w:sz="0" w:space="0" w:color="auto"/>
      </w:divBdr>
    </w:div>
    <w:div w:id="482160061">
      <w:bodyDiv w:val="1"/>
      <w:marLeft w:val="0"/>
      <w:marRight w:val="0"/>
      <w:marTop w:val="0"/>
      <w:marBottom w:val="0"/>
      <w:divBdr>
        <w:top w:val="none" w:sz="0" w:space="0" w:color="auto"/>
        <w:left w:val="none" w:sz="0" w:space="0" w:color="auto"/>
        <w:bottom w:val="none" w:sz="0" w:space="0" w:color="auto"/>
        <w:right w:val="none" w:sz="0" w:space="0" w:color="auto"/>
      </w:divBdr>
    </w:div>
    <w:div w:id="506022333">
      <w:bodyDiv w:val="1"/>
      <w:marLeft w:val="0"/>
      <w:marRight w:val="0"/>
      <w:marTop w:val="0"/>
      <w:marBottom w:val="0"/>
      <w:divBdr>
        <w:top w:val="none" w:sz="0" w:space="0" w:color="auto"/>
        <w:left w:val="none" w:sz="0" w:space="0" w:color="auto"/>
        <w:bottom w:val="none" w:sz="0" w:space="0" w:color="auto"/>
        <w:right w:val="none" w:sz="0" w:space="0" w:color="auto"/>
      </w:divBdr>
    </w:div>
    <w:div w:id="514199674">
      <w:bodyDiv w:val="1"/>
      <w:marLeft w:val="0"/>
      <w:marRight w:val="0"/>
      <w:marTop w:val="0"/>
      <w:marBottom w:val="0"/>
      <w:divBdr>
        <w:top w:val="none" w:sz="0" w:space="0" w:color="auto"/>
        <w:left w:val="none" w:sz="0" w:space="0" w:color="auto"/>
        <w:bottom w:val="none" w:sz="0" w:space="0" w:color="auto"/>
        <w:right w:val="none" w:sz="0" w:space="0" w:color="auto"/>
      </w:divBdr>
    </w:div>
    <w:div w:id="514808560">
      <w:bodyDiv w:val="1"/>
      <w:marLeft w:val="0"/>
      <w:marRight w:val="0"/>
      <w:marTop w:val="0"/>
      <w:marBottom w:val="0"/>
      <w:divBdr>
        <w:top w:val="none" w:sz="0" w:space="0" w:color="auto"/>
        <w:left w:val="none" w:sz="0" w:space="0" w:color="auto"/>
        <w:bottom w:val="none" w:sz="0" w:space="0" w:color="auto"/>
        <w:right w:val="none" w:sz="0" w:space="0" w:color="auto"/>
      </w:divBdr>
    </w:div>
    <w:div w:id="540215084">
      <w:bodyDiv w:val="1"/>
      <w:marLeft w:val="0"/>
      <w:marRight w:val="0"/>
      <w:marTop w:val="0"/>
      <w:marBottom w:val="0"/>
      <w:divBdr>
        <w:top w:val="none" w:sz="0" w:space="0" w:color="auto"/>
        <w:left w:val="none" w:sz="0" w:space="0" w:color="auto"/>
        <w:bottom w:val="none" w:sz="0" w:space="0" w:color="auto"/>
        <w:right w:val="none" w:sz="0" w:space="0" w:color="auto"/>
      </w:divBdr>
    </w:div>
    <w:div w:id="548032098">
      <w:bodyDiv w:val="1"/>
      <w:marLeft w:val="0"/>
      <w:marRight w:val="0"/>
      <w:marTop w:val="0"/>
      <w:marBottom w:val="0"/>
      <w:divBdr>
        <w:top w:val="none" w:sz="0" w:space="0" w:color="auto"/>
        <w:left w:val="none" w:sz="0" w:space="0" w:color="auto"/>
        <w:bottom w:val="none" w:sz="0" w:space="0" w:color="auto"/>
        <w:right w:val="none" w:sz="0" w:space="0" w:color="auto"/>
      </w:divBdr>
    </w:div>
    <w:div w:id="576549597">
      <w:bodyDiv w:val="1"/>
      <w:marLeft w:val="0"/>
      <w:marRight w:val="0"/>
      <w:marTop w:val="0"/>
      <w:marBottom w:val="0"/>
      <w:divBdr>
        <w:top w:val="none" w:sz="0" w:space="0" w:color="auto"/>
        <w:left w:val="none" w:sz="0" w:space="0" w:color="auto"/>
        <w:bottom w:val="none" w:sz="0" w:space="0" w:color="auto"/>
        <w:right w:val="none" w:sz="0" w:space="0" w:color="auto"/>
      </w:divBdr>
    </w:div>
    <w:div w:id="580985304">
      <w:bodyDiv w:val="1"/>
      <w:marLeft w:val="0"/>
      <w:marRight w:val="0"/>
      <w:marTop w:val="0"/>
      <w:marBottom w:val="0"/>
      <w:divBdr>
        <w:top w:val="none" w:sz="0" w:space="0" w:color="auto"/>
        <w:left w:val="none" w:sz="0" w:space="0" w:color="auto"/>
        <w:bottom w:val="none" w:sz="0" w:space="0" w:color="auto"/>
        <w:right w:val="none" w:sz="0" w:space="0" w:color="auto"/>
      </w:divBdr>
    </w:div>
    <w:div w:id="587931345">
      <w:bodyDiv w:val="1"/>
      <w:marLeft w:val="0"/>
      <w:marRight w:val="0"/>
      <w:marTop w:val="0"/>
      <w:marBottom w:val="0"/>
      <w:divBdr>
        <w:top w:val="none" w:sz="0" w:space="0" w:color="auto"/>
        <w:left w:val="none" w:sz="0" w:space="0" w:color="auto"/>
        <w:bottom w:val="none" w:sz="0" w:space="0" w:color="auto"/>
        <w:right w:val="none" w:sz="0" w:space="0" w:color="auto"/>
      </w:divBdr>
    </w:div>
    <w:div w:id="595095785">
      <w:bodyDiv w:val="1"/>
      <w:marLeft w:val="0"/>
      <w:marRight w:val="0"/>
      <w:marTop w:val="0"/>
      <w:marBottom w:val="0"/>
      <w:divBdr>
        <w:top w:val="none" w:sz="0" w:space="0" w:color="auto"/>
        <w:left w:val="none" w:sz="0" w:space="0" w:color="auto"/>
        <w:bottom w:val="none" w:sz="0" w:space="0" w:color="auto"/>
        <w:right w:val="none" w:sz="0" w:space="0" w:color="auto"/>
      </w:divBdr>
    </w:div>
    <w:div w:id="607784250">
      <w:bodyDiv w:val="1"/>
      <w:marLeft w:val="0"/>
      <w:marRight w:val="0"/>
      <w:marTop w:val="0"/>
      <w:marBottom w:val="0"/>
      <w:divBdr>
        <w:top w:val="none" w:sz="0" w:space="0" w:color="auto"/>
        <w:left w:val="none" w:sz="0" w:space="0" w:color="auto"/>
        <w:bottom w:val="none" w:sz="0" w:space="0" w:color="auto"/>
        <w:right w:val="none" w:sz="0" w:space="0" w:color="auto"/>
      </w:divBdr>
    </w:div>
    <w:div w:id="621116525">
      <w:bodyDiv w:val="1"/>
      <w:marLeft w:val="0"/>
      <w:marRight w:val="0"/>
      <w:marTop w:val="0"/>
      <w:marBottom w:val="0"/>
      <w:divBdr>
        <w:top w:val="none" w:sz="0" w:space="0" w:color="auto"/>
        <w:left w:val="none" w:sz="0" w:space="0" w:color="auto"/>
        <w:bottom w:val="none" w:sz="0" w:space="0" w:color="auto"/>
        <w:right w:val="none" w:sz="0" w:space="0" w:color="auto"/>
      </w:divBdr>
    </w:div>
    <w:div w:id="639311340">
      <w:bodyDiv w:val="1"/>
      <w:marLeft w:val="0"/>
      <w:marRight w:val="0"/>
      <w:marTop w:val="0"/>
      <w:marBottom w:val="0"/>
      <w:divBdr>
        <w:top w:val="none" w:sz="0" w:space="0" w:color="auto"/>
        <w:left w:val="none" w:sz="0" w:space="0" w:color="auto"/>
        <w:bottom w:val="none" w:sz="0" w:space="0" w:color="auto"/>
        <w:right w:val="none" w:sz="0" w:space="0" w:color="auto"/>
      </w:divBdr>
    </w:div>
    <w:div w:id="663093883">
      <w:bodyDiv w:val="1"/>
      <w:marLeft w:val="0"/>
      <w:marRight w:val="0"/>
      <w:marTop w:val="0"/>
      <w:marBottom w:val="0"/>
      <w:divBdr>
        <w:top w:val="none" w:sz="0" w:space="0" w:color="auto"/>
        <w:left w:val="none" w:sz="0" w:space="0" w:color="auto"/>
        <w:bottom w:val="none" w:sz="0" w:space="0" w:color="auto"/>
        <w:right w:val="none" w:sz="0" w:space="0" w:color="auto"/>
      </w:divBdr>
    </w:div>
    <w:div w:id="668799342">
      <w:bodyDiv w:val="1"/>
      <w:marLeft w:val="0"/>
      <w:marRight w:val="0"/>
      <w:marTop w:val="0"/>
      <w:marBottom w:val="0"/>
      <w:divBdr>
        <w:top w:val="none" w:sz="0" w:space="0" w:color="auto"/>
        <w:left w:val="none" w:sz="0" w:space="0" w:color="auto"/>
        <w:bottom w:val="none" w:sz="0" w:space="0" w:color="auto"/>
        <w:right w:val="none" w:sz="0" w:space="0" w:color="auto"/>
      </w:divBdr>
    </w:div>
    <w:div w:id="674695337">
      <w:bodyDiv w:val="1"/>
      <w:marLeft w:val="0"/>
      <w:marRight w:val="0"/>
      <w:marTop w:val="0"/>
      <w:marBottom w:val="0"/>
      <w:divBdr>
        <w:top w:val="none" w:sz="0" w:space="0" w:color="auto"/>
        <w:left w:val="none" w:sz="0" w:space="0" w:color="auto"/>
        <w:bottom w:val="none" w:sz="0" w:space="0" w:color="auto"/>
        <w:right w:val="none" w:sz="0" w:space="0" w:color="auto"/>
      </w:divBdr>
    </w:div>
    <w:div w:id="683434788">
      <w:bodyDiv w:val="1"/>
      <w:marLeft w:val="0"/>
      <w:marRight w:val="0"/>
      <w:marTop w:val="0"/>
      <w:marBottom w:val="0"/>
      <w:divBdr>
        <w:top w:val="none" w:sz="0" w:space="0" w:color="auto"/>
        <w:left w:val="none" w:sz="0" w:space="0" w:color="auto"/>
        <w:bottom w:val="none" w:sz="0" w:space="0" w:color="auto"/>
        <w:right w:val="none" w:sz="0" w:space="0" w:color="auto"/>
      </w:divBdr>
    </w:div>
    <w:div w:id="683551013">
      <w:bodyDiv w:val="1"/>
      <w:marLeft w:val="0"/>
      <w:marRight w:val="0"/>
      <w:marTop w:val="0"/>
      <w:marBottom w:val="0"/>
      <w:divBdr>
        <w:top w:val="none" w:sz="0" w:space="0" w:color="auto"/>
        <w:left w:val="none" w:sz="0" w:space="0" w:color="auto"/>
        <w:bottom w:val="none" w:sz="0" w:space="0" w:color="auto"/>
        <w:right w:val="none" w:sz="0" w:space="0" w:color="auto"/>
      </w:divBdr>
    </w:div>
    <w:div w:id="709912537">
      <w:bodyDiv w:val="1"/>
      <w:marLeft w:val="0"/>
      <w:marRight w:val="0"/>
      <w:marTop w:val="0"/>
      <w:marBottom w:val="0"/>
      <w:divBdr>
        <w:top w:val="none" w:sz="0" w:space="0" w:color="auto"/>
        <w:left w:val="none" w:sz="0" w:space="0" w:color="auto"/>
        <w:bottom w:val="none" w:sz="0" w:space="0" w:color="auto"/>
        <w:right w:val="none" w:sz="0" w:space="0" w:color="auto"/>
      </w:divBdr>
    </w:div>
    <w:div w:id="714426967">
      <w:bodyDiv w:val="1"/>
      <w:marLeft w:val="0"/>
      <w:marRight w:val="0"/>
      <w:marTop w:val="0"/>
      <w:marBottom w:val="0"/>
      <w:divBdr>
        <w:top w:val="none" w:sz="0" w:space="0" w:color="auto"/>
        <w:left w:val="none" w:sz="0" w:space="0" w:color="auto"/>
        <w:bottom w:val="none" w:sz="0" w:space="0" w:color="auto"/>
        <w:right w:val="none" w:sz="0" w:space="0" w:color="auto"/>
      </w:divBdr>
    </w:div>
    <w:div w:id="723793618">
      <w:bodyDiv w:val="1"/>
      <w:marLeft w:val="0"/>
      <w:marRight w:val="0"/>
      <w:marTop w:val="0"/>
      <w:marBottom w:val="0"/>
      <w:divBdr>
        <w:top w:val="none" w:sz="0" w:space="0" w:color="auto"/>
        <w:left w:val="none" w:sz="0" w:space="0" w:color="auto"/>
        <w:bottom w:val="none" w:sz="0" w:space="0" w:color="auto"/>
        <w:right w:val="none" w:sz="0" w:space="0" w:color="auto"/>
      </w:divBdr>
    </w:div>
    <w:div w:id="724183264">
      <w:bodyDiv w:val="1"/>
      <w:marLeft w:val="0"/>
      <w:marRight w:val="0"/>
      <w:marTop w:val="0"/>
      <w:marBottom w:val="0"/>
      <w:divBdr>
        <w:top w:val="none" w:sz="0" w:space="0" w:color="auto"/>
        <w:left w:val="none" w:sz="0" w:space="0" w:color="auto"/>
        <w:bottom w:val="none" w:sz="0" w:space="0" w:color="auto"/>
        <w:right w:val="none" w:sz="0" w:space="0" w:color="auto"/>
      </w:divBdr>
    </w:div>
    <w:div w:id="724524508">
      <w:bodyDiv w:val="1"/>
      <w:marLeft w:val="0"/>
      <w:marRight w:val="0"/>
      <w:marTop w:val="0"/>
      <w:marBottom w:val="0"/>
      <w:divBdr>
        <w:top w:val="none" w:sz="0" w:space="0" w:color="auto"/>
        <w:left w:val="none" w:sz="0" w:space="0" w:color="auto"/>
        <w:bottom w:val="none" w:sz="0" w:space="0" w:color="auto"/>
        <w:right w:val="none" w:sz="0" w:space="0" w:color="auto"/>
      </w:divBdr>
    </w:div>
    <w:div w:id="725031361">
      <w:bodyDiv w:val="1"/>
      <w:marLeft w:val="0"/>
      <w:marRight w:val="0"/>
      <w:marTop w:val="0"/>
      <w:marBottom w:val="0"/>
      <w:divBdr>
        <w:top w:val="none" w:sz="0" w:space="0" w:color="auto"/>
        <w:left w:val="none" w:sz="0" w:space="0" w:color="auto"/>
        <w:bottom w:val="none" w:sz="0" w:space="0" w:color="auto"/>
        <w:right w:val="none" w:sz="0" w:space="0" w:color="auto"/>
      </w:divBdr>
    </w:div>
    <w:div w:id="768085764">
      <w:bodyDiv w:val="1"/>
      <w:marLeft w:val="0"/>
      <w:marRight w:val="0"/>
      <w:marTop w:val="0"/>
      <w:marBottom w:val="0"/>
      <w:divBdr>
        <w:top w:val="none" w:sz="0" w:space="0" w:color="auto"/>
        <w:left w:val="none" w:sz="0" w:space="0" w:color="auto"/>
        <w:bottom w:val="none" w:sz="0" w:space="0" w:color="auto"/>
        <w:right w:val="none" w:sz="0" w:space="0" w:color="auto"/>
      </w:divBdr>
    </w:div>
    <w:div w:id="768352538">
      <w:bodyDiv w:val="1"/>
      <w:marLeft w:val="0"/>
      <w:marRight w:val="0"/>
      <w:marTop w:val="0"/>
      <w:marBottom w:val="0"/>
      <w:divBdr>
        <w:top w:val="none" w:sz="0" w:space="0" w:color="auto"/>
        <w:left w:val="none" w:sz="0" w:space="0" w:color="auto"/>
        <w:bottom w:val="none" w:sz="0" w:space="0" w:color="auto"/>
        <w:right w:val="none" w:sz="0" w:space="0" w:color="auto"/>
      </w:divBdr>
    </w:div>
    <w:div w:id="778068004">
      <w:bodyDiv w:val="1"/>
      <w:marLeft w:val="0"/>
      <w:marRight w:val="0"/>
      <w:marTop w:val="0"/>
      <w:marBottom w:val="0"/>
      <w:divBdr>
        <w:top w:val="none" w:sz="0" w:space="0" w:color="auto"/>
        <w:left w:val="none" w:sz="0" w:space="0" w:color="auto"/>
        <w:bottom w:val="none" w:sz="0" w:space="0" w:color="auto"/>
        <w:right w:val="none" w:sz="0" w:space="0" w:color="auto"/>
      </w:divBdr>
    </w:div>
    <w:div w:id="785732323">
      <w:bodyDiv w:val="1"/>
      <w:marLeft w:val="0"/>
      <w:marRight w:val="0"/>
      <w:marTop w:val="0"/>
      <w:marBottom w:val="0"/>
      <w:divBdr>
        <w:top w:val="none" w:sz="0" w:space="0" w:color="auto"/>
        <w:left w:val="none" w:sz="0" w:space="0" w:color="auto"/>
        <w:bottom w:val="none" w:sz="0" w:space="0" w:color="auto"/>
        <w:right w:val="none" w:sz="0" w:space="0" w:color="auto"/>
      </w:divBdr>
    </w:div>
    <w:div w:id="787430403">
      <w:bodyDiv w:val="1"/>
      <w:marLeft w:val="0"/>
      <w:marRight w:val="0"/>
      <w:marTop w:val="0"/>
      <w:marBottom w:val="0"/>
      <w:divBdr>
        <w:top w:val="none" w:sz="0" w:space="0" w:color="auto"/>
        <w:left w:val="none" w:sz="0" w:space="0" w:color="auto"/>
        <w:bottom w:val="none" w:sz="0" w:space="0" w:color="auto"/>
        <w:right w:val="none" w:sz="0" w:space="0" w:color="auto"/>
      </w:divBdr>
    </w:div>
    <w:div w:id="791289961">
      <w:bodyDiv w:val="1"/>
      <w:marLeft w:val="0"/>
      <w:marRight w:val="0"/>
      <w:marTop w:val="0"/>
      <w:marBottom w:val="0"/>
      <w:divBdr>
        <w:top w:val="none" w:sz="0" w:space="0" w:color="auto"/>
        <w:left w:val="none" w:sz="0" w:space="0" w:color="auto"/>
        <w:bottom w:val="none" w:sz="0" w:space="0" w:color="auto"/>
        <w:right w:val="none" w:sz="0" w:space="0" w:color="auto"/>
      </w:divBdr>
    </w:div>
    <w:div w:id="795677298">
      <w:bodyDiv w:val="1"/>
      <w:marLeft w:val="0"/>
      <w:marRight w:val="0"/>
      <w:marTop w:val="0"/>
      <w:marBottom w:val="0"/>
      <w:divBdr>
        <w:top w:val="none" w:sz="0" w:space="0" w:color="auto"/>
        <w:left w:val="none" w:sz="0" w:space="0" w:color="auto"/>
        <w:bottom w:val="none" w:sz="0" w:space="0" w:color="auto"/>
        <w:right w:val="none" w:sz="0" w:space="0" w:color="auto"/>
      </w:divBdr>
    </w:div>
    <w:div w:id="799956722">
      <w:bodyDiv w:val="1"/>
      <w:marLeft w:val="0"/>
      <w:marRight w:val="0"/>
      <w:marTop w:val="0"/>
      <w:marBottom w:val="0"/>
      <w:divBdr>
        <w:top w:val="none" w:sz="0" w:space="0" w:color="auto"/>
        <w:left w:val="none" w:sz="0" w:space="0" w:color="auto"/>
        <w:bottom w:val="none" w:sz="0" w:space="0" w:color="auto"/>
        <w:right w:val="none" w:sz="0" w:space="0" w:color="auto"/>
      </w:divBdr>
    </w:div>
    <w:div w:id="800654614">
      <w:bodyDiv w:val="1"/>
      <w:marLeft w:val="0"/>
      <w:marRight w:val="0"/>
      <w:marTop w:val="0"/>
      <w:marBottom w:val="0"/>
      <w:divBdr>
        <w:top w:val="none" w:sz="0" w:space="0" w:color="auto"/>
        <w:left w:val="none" w:sz="0" w:space="0" w:color="auto"/>
        <w:bottom w:val="none" w:sz="0" w:space="0" w:color="auto"/>
        <w:right w:val="none" w:sz="0" w:space="0" w:color="auto"/>
      </w:divBdr>
    </w:div>
    <w:div w:id="815608275">
      <w:bodyDiv w:val="1"/>
      <w:marLeft w:val="0"/>
      <w:marRight w:val="0"/>
      <w:marTop w:val="0"/>
      <w:marBottom w:val="0"/>
      <w:divBdr>
        <w:top w:val="none" w:sz="0" w:space="0" w:color="auto"/>
        <w:left w:val="none" w:sz="0" w:space="0" w:color="auto"/>
        <w:bottom w:val="none" w:sz="0" w:space="0" w:color="auto"/>
        <w:right w:val="none" w:sz="0" w:space="0" w:color="auto"/>
      </w:divBdr>
    </w:div>
    <w:div w:id="818814658">
      <w:bodyDiv w:val="1"/>
      <w:marLeft w:val="0"/>
      <w:marRight w:val="0"/>
      <w:marTop w:val="0"/>
      <w:marBottom w:val="0"/>
      <w:divBdr>
        <w:top w:val="none" w:sz="0" w:space="0" w:color="auto"/>
        <w:left w:val="none" w:sz="0" w:space="0" w:color="auto"/>
        <w:bottom w:val="none" w:sz="0" w:space="0" w:color="auto"/>
        <w:right w:val="none" w:sz="0" w:space="0" w:color="auto"/>
      </w:divBdr>
    </w:div>
    <w:div w:id="828131982">
      <w:bodyDiv w:val="1"/>
      <w:marLeft w:val="0"/>
      <w:marRight w:val="0"/>
      <w:marTop w:val="0"/>
      <w:marBottom w:val="0"/>
      <w:divBdr>
        <w:top w:val="none" w:sz="0" w:space="0" w:color="auto"/>
        <w:left w:val="none" w:sz="0" w:space="0" w:color="auto"/>
        <w:bottom w:val="none" w:sz="0" w:space="0" w:color="auto"/>
        <w:right w:val="none" w:sz="0" w:space="0" w:color="auto"/>
      </w:divBdr>
    </w:div>
    <w:div w:id="847985989">
      <w:bodyDiv w:val="1"/>
      <w:marLeft w:val="0"/>
      <w:marRight w:val="0"/>
      <w:marTop w:val="0"/>
      <w:marBottom w:val="0"/>
      <w:divBdr>
        <w:top w:val="none" w:sz="0" w:space="0" w:color="auto"/>
        <w:left w:val="none" w:sz="0" w:space="0" w:color="auto"/>
        <w:bottom w:val="none" w:sz="0" w:space="0" w:color="auto"/>
        <w:right w:val="none" w:sz="0" w:space="0" w:color="auto"/>
      </w:divBdr>
    </w:div>
    <w:div w:id="848762573">
      <w:bodyDiv w:val="1"/>
      <w:marLeft w:val="0"/>
      <w:marRight w:val="0"/>
      <w:marTop w:val="0"/>
      <w:marBottom w:val="0"/>
      <w:divBdr>
        <w:top w:val="none" w:sz="0" w:space="0" w:color="auto"/>
        <w:left w:val="none" w:sz="0" w:space="0" w:color="auto"/>
        <w:bottom w:val="none" w:sz="0" w:space="0" w:color="auto"/>
        <w:right w:val="none" w:sz="0" w:space="0" w:color="auto"/>
      </w:divBdr>
    </w:div>
    <w:div w:id="855001691">
      <w:bodyDiv w:val="1"/>
      <w:marLeft w:val="0"/>
      <w:marRight w:val="0"/>
      <w:marTop w:val="0"/>
      <w:marBottom w:val="0"/>
      <w:divBdr>
        <w:top w:val="none" w:sz="0" w:space="0" w:color="auto"/>
        <w:left w:val="none" w:sz="0" w:space="0" w:color="auto"/>
        <w:bottom w:val="none" w:sz="0" w:space="0" w:color="auto"/>
        <w:right w:val="none" w:sz="0" w:space="0" w:color="auto"/>
      </w:divBdr>
    </w:div>
    <w:div w:id="857234024">
      <w:bodyDiv w:val="1"/>
      <w:marLeft w:val="0"/>
      <w:marRight w:val="0"/>
      <w:marTop w:val="0"/>
      <w:marBottom w:val="0"/>
      <w:divBdr>
        <w:top w:val="none" w:sz="0" w:space="0" w:color="auto"/>
        <w:left w:val="none" w:sz="0" w:space="0" w:color="auto"/>
        <w:bottom w:val="none" w:sz="0" w:space="0" w:color="auto"/>
        <w:right w:val="none" w:sz="0" w:space="0" w:color="auto"/>
      </w:divBdr>
    </w:div>
    <w:div w:id="860243812">
      <w:bodyDiv w:val="1"/>
      <w:marLeft w:val="0"/>
      <w:marRight w:val="0"/>
      <w:marTop w:val="0"/>
      <w:marBottom w:val="0"/>
      <w:divBdr>
        <w:top w:val="none" w:sz="0" w:space="0" w:color="auto"/>
        <w:left w:val="none" w:sz="0" w:space="0" w:color="auto"/>
        <w:bottom w:val="none" w:sz="0" w:space="0" w:color="auto"/>
        <w:right w:val="none" w:sz="0" w:space="0" w:color="auto"/>
      </w:divBdr>
    </w:div>
    <w:div w:id="863592979">
      <w:bodyDiv w:val="1"/>
      <w:marLeft w:val="0"/>
      <w:marRight w:val="0"/>
      <w:marTop w:val="0"/>
      <w:marBottom w:val="0"/>
      <w:divBdr>
        <w:top w:val="none" w:sz="0" w:space="0" w:color="auto"/>
        <w:left w:val="none" w:sz="0" w:space="0" w:color="auto"/>
        <w:bottom w:val="none" w:sz="0" w:space="0" w:color="auto"/>
        <w:right w:val="none" w:sz="0" w:space="0" w:color="auto"/>
      </w:divBdr>
    </w:div>
    <w:div w:id="865945850">
      <w:bodyDiv w:val="1"/>
      <w:marLeft w:val="0"/>
      <w:marRight w:val="0"/>
      <w:marTop w:val="0"/>
      <w:marBottom w:val="0"/>
      <w:divBdr>
        <w:top w:val="none" w:sz="0" w:space="0" w:color="auto"/>
        <w:left w:val="none" w:sz="0" w:space="0" w:color="auto"/>
        <w:bottom w:val="none" w:sz="0" w:space="0" w:color="auto"/>
        <w:right w:val="none" w:sz="0" w:space="0" w:color="auto"/>
      </w:divBdr>
    </w:div>
    <w:div w:id="893004034">
      <w:bodyDiv w:val="1"/>
      <w:marLeft w:val="0"/>
      <w:marRight w:val="0"/>
      <w:marTop w:val="0"/>
      <w:marBottom w:val="0"/>
      <w:divBdr>
        <w:top w:val="none" w:sz="0" w:space="0" w:color="auto"/>
        <w:left w:val="none" w:sz="0" w:space="0" w:color="auto"/>
        <w:bottom w:val="none" w:sz="0" w:space="0" w:color="auto"/>
        <w:right w:val="none" w:sz="0" w:space="0" w:color="auto"/>
      </w:divBdr>
    </w:div>
    <w:div w:id="901209010">
      <w:bodyDiv w:val="1"/>
      <w:marLeft w:val="0"/>
      <w:marRight w:val="0"/>
      <w:marTop w:val="0"/>
      <w:marBottom w:val="0"/>
      <w:divBdr>
        <w:top w:val="none" w:sz="0" w:space="0" w:color="auto"/>
        <w:left w:val="none" w:sz="0" w:space="0" w:color="auto"/>
        <w:bottom w:val="none" w:sz="0" w:space="0" w:color="auto"/>
        <w:right w:val="none" w:sz="0" w:space="0" w:color="auto"/>
      </w:divBdr>
    </w:div>
    <w:div w:id="906768876">
      <w:bodyDiv w:val="1"/>
      <w:marLeft w:val="0"/>
      <w:marRight w:val="0"/>
      <w:marTop w:val="0"/>
      <w:marBottom w:val="0"/>
      <w:divBdr>
        <w:top w:val="none" w:sz="0" w:space="0" w:color="auto"/>
        <w:left w:val="none" w:sz="0" w:space="0" w:color="auto"/>
        <w:bottom w:val="none" w:sz="0" w:space="0" w:color="auto"/>
        <w:right w:val="none" w:sz="0" w:space="0" w:color="auto"/>
      </w:divBdr>
    </w:div>
    <w:div w:id="919027712">
      <w:bodyDiv w:val="1"/>
      <w:marLeft w:val="0"/>
      <w:marRight w:val="0"/>
      <w:marTop w:val="0"/>
      <w:marBottom w:val="0"/>
      <w:divBdr>
        <w:top w:val="none" w:sz="0" w:space="0" w:color="auto"/>
        <w:left w:val="none" w:sz="0" w:space="0" w:color="auto"/>
        <w:bottom w:val="none" w:sz="0" w:space="0" w:color="auto"/>
        <w:right w:val="none" w:sz="0" w:space="0" w:color="auto"/>
      </w:divBdr>
    </w:div>
    <w:div w:id="933981072">
      <w:bodyDiv w:val="1"/>
      <w:marLeft w:val="0"/>
      <w:marRight w:val="0"/>
      <w:marTop w:val="0"/>
      <w:marBottom w:val="0"/>
      <w:divBdr>
        <w:top w:val="none" w:sz="0" w:space="0" w:color="auto"/>
        <w:left w:val="none" w:sz="0" w:space="0" w:color="auto"/>
        <w:bottom w:val="none" w:sz="0" w:space="0" w:color="auto"/>
        <w:right w:val="none" w:sz="0" w:space="0" w:color="auto"/>
      </w:divBdr>
    </w:div>
    <w:div w:id="939727913">
      <w:bodyDiv w:val="1"/>
      <w:marLeft w:val="0"/>
      <w:marRight w:val="0"/>
      <w:marTop w:val="0"/>
      <w:marBottom w:val="0"/>
      <w:divBdr>
        <w:top w:val="none" w:sz="0" w:space="0" w:color="auto"/>
        <w:left w:val="none" w:sz="0" w:space="0" w:color="auto"/>
        <w:bottom w:val="none" w:sz="0" w:space="0" w:color="auto"/>
        <w:right w:val="none" w:sz="0" w:space="0" w:color="auto"/>
      </w:divBdr>
    </w:div>
    <w:div w:id="943269559">
      <w:bodyDiv w:val="1"/>
      <w:marLeft w:val="0"/>
      <w:marRight w:val="0"/>
      <w:marTop w:val="0"/>
      <w:marBottom w:val="0"/>
      <w:divBdr>
        <w:top w:val="none" w:sz="0" w:space="0" w:color="auto"/>
        <w:left w:val="none" w:sz="0" w:space="0" w:color="auto"/>
        <w:bottom w:val="none" w:sz="0" w:space="0" w:color="auto"/>
        <w:right w:val="none" w:sz="0" w:space="0" w:color="auto"/>
      </w:divBdr>
    </w:div>
    <w:div w:id="944461748">
      <w:bodyDiv w:val="1"/>
      <w:marLeft w:val="0"/>
      <w:marRight w:val="0"/>
      <w:marTop w:val="0"/>
      <w:marBottom w:val="0"/>
      <w:divBdr>
        <w:top w:val="none" w:sz="0" w:space="0" w:color="auto"/>
        <w:left w:val="none" w:sz="0" w:space="0" w:color="auto"/>
        <w:bottom w:val="none" w:sz="0" w:space="0" w:color="auto"/>
        <w:right w:val="none" w:sz="0" w:space="0" w:color="auto"/>
      </w:divBdr>
    </w:div>
    <w:div w:id="959729538">
      <w:bodyDiv w:val="1"/>
      <w:marLeft w:val="0"/>
      <w:marRight w:val="0"/>
      <w:marTop w:val="0"/>
      <w:marBottom w:val="0"/>
      <w:divBdr>
        <w:top w:val="none" w:sz="0" w:space="0" w:color="auto"/>
        <w:left w:val="none" w:sz="0" w:space="0" w:color="auto"/>
        <w:bottom w:val="none" w:sz="0" w:space="0" w:color="auto"/>
        <w:right w:val="none" w:sz="0" w:space="0" w:color="auto"/>
      </w:divBdr>
    </w:div>
    <w:div w:id="972295444">
      <w:bodyDiv w:val="1"/>
      <w:marLeft w:val="0"/>
      <w:marRight w:val="0"/>
      <w:marTop w:val="0"/>
      <w:marBottom w:val="0"/>
      <w:divBdr>
        <w:top w:val="none" w:sz="0" w:space="0" w:color="auto"/>
        <w:left w:val="none" w:sz="0" w:space="0" w:color="auto"/>
        <w:bottom w:val="none" w:sz="0" w:space="0" w:color="auto"/>
        <w:right w:val="none" w:sz="0" w:space="0" w:color="auto"/>
      </w:divBdr>
    </w:div>
    <w:div w:id="992179507">
      <w:bodyDiv w:val="1"/>
      <w:marLeft w:val="0"/>
      <w:marRight w:val="0"/>
      <w:marTop w:val="0"/>
      <w:marBottom w:val="0"/>
      <w:divBdr>
        <w:top w:val="none" w:sz="0" w:space="0" w:color="auto"/>
        <w:left w:val="none" w:sz="0" w:space="0" w:color="auto"/>
        <w:bottom w:val="none" w:sz="0" w:space="0" w:color="auto"/>
        <w:right w:val="none" w:sz="0" w:space="0" w:color="auto"/>
      </w:divBdr>
    </w:div>
    <w:div w:id="1004354437">
      <w:bodyDiv w:val="1"/>
      <w:marLeft w:val="0"/>
      <w:marRight w:val="0"/>
      <w:marTop w:val="0"/>
      <w:marBottom w:val="0"/>
      <w:divBdr>
        <w:top w:val="none" w:sz="0" w:space="0" w:color="auto"/>
        <w:left w:val="none" w:sz="0" w:space="0" w:color="auto"/>
        <w:bottom w:val="none" w:sz="0" w:space="0" w:color="auto"/>
        <w:right w:val="none" w:sz="0" w:space="0" w:color="auto"/>
      </w:divBdr>
    </w:div>
    <w:div w:id="1005209619">
      <w:bodyDiv w:val="1"/>
      <w:marLeft w:val="0"/>
      <w:marRight w:val="0"/>
      <w:marTop w:val="0"/>
      <w:marBottom w:val="0"/>
      <w:divBdr>
        <w:top w:val="none" w:sz="0" w:space="0" w:color="auto"/>
        <w:left w:val="none" w:sz="0" w:space="0" w:color="auto"/>
        <w:bottom w:val="none" w:sz="0" w:space="0" w:color="auto"/>
        <w:right w:val="none" w:sz="0" w:space="0" w:color="auto"/>
      </w:divBdr>
    </w:div>
    <w:div w:id="1046485009">
      <w:bodyDiv w:val="1"/>
      <w:marLeft w:val="0"/>
      <w:marRight w:val="0"/>
      <w:marTop w:val="0"/>
      <w:marBottom w:val="0"/>
      <w:divBdr>
        <w:top w:val="none" w:sz="0" w:space="0" w:color="auto"/>
        <w:left w:val="none" w:sz="0" w:space="0" w:color="auto"/>
        <w:bottom w:val="none" w:sz="0" w:space="0" w:color="auto"/>
        <w:right w:val="none" w:sz="0" w:space="0" w:color="auto"/>
      </w:divBdr>
    </w:div>
    <w:div w:id="1062025323">
      <w:bodyDiv w:val="1"/>
      <w:marLeft w:val="0"/>
      <w:marRight w:val="0"/>
      <w:marTop w:val="0"/>
      <w:marBottom w:val="0"/>
      <w:divBdr>
        <w:top w:val="none" w:sz="0" w:space="0" w:color="auto"/>
        <w:left w:val="none" w:sz="0" w:space="0" w:color="auto"/>
        <w:bottom w:val="none" w:sz="0" w:space="0" w:color="auto"/>
        <w:right w:val="none" w:sz="0" w:space="0" w:color="auto"/>
      </w:divBdr>
    </w:div>
    <w:div w:id="1080831967">
      <w:bodyDiv w:val="1"/>
      <w:marLeft w:val="0"/>
      <w:marRight w:val="0"/>
      <w:marTop w:val="0"/>
      <w:marBottom w:val="0"/>
      <w:divBdr>
        <w:top w:val="none" w:sz="0" w:space="0" w:color="auto"/>
        <w:left w:val="none" w:sz="0" w:space="0" w:color="auto"/>
        <w:bottom w:val="none" w:sz="0" w:space="0" w:color="auto"/>
        <w:right w:val="none" w:sz="0" w:space="0" w:color="auto"/>
      </w:divBdr>
    </w:div>
    <w:div w:id="1081412081">
      <w:bodyDiv w:val="1"/>
      <w:marLeft w:val="0"/>
      <w:marRight w:val="0"/>
      <w:marTop w:val="0"/>
      <w:marBottom w:val="0"/>
      <w:divBdr>
        <w:top w:val="none" w:sz="0" w:space="0" w:color="auto"/>
        <w:left w:val="none" w:sz="0" w:space="0" w:color="auto"/>
        <w:bottom w:val="none" w:sz="0" w:space="0" w:color="auto"/>
        <w:right w:val="none" w:sz="0" w:space="0" w:color="auto"/>
      </w:divBdr>
    </w:div>
    <w:div w:id="1095051882">
      <w:bodyDiv w:val="1"/>
      <w:marLeft w:val="0"/>
      <w:marRight w:val="0"/>
      <w:marTop w:val="0"/>
      <w:marBottom w:val="0"/>
      <w:divBdr>
        <w:top w:val="none" w:sz="0" w:space="0" w:color="auto"/>
        <w:left w:val="none" w:sz="0" w:space="0" w:color="auto"/>
        <w:bottom w:val="none" w:sz="0" w:space="0" w:color="auto"/>
        <w:right w:val="none" w:sz="0" w:space="0" w:color="auto"/>
      </w:divBdr>
    </w:div>
    <w:div w:id="1096906095">
      <w:bodyDiv w:val="1"/>
      <w:marLeft w:val="0"/>
      <w:marRight w:val="0"/>
      <w:marTop w:val="0"/>
      <w:marBottom w:val="0"/>
      <w:divBdr>
        <w:top w:val="none" w:sz="0" w:space="0" w:color="auto"/>
        <w:left w:val="none" w:sz="0" w:space="0" w:color="auto"/>
        <w:bottom w:val="none" w:sz="0" w:space="0" w:color="auto"/>
        <w:right w:val="none" w:sz="0" w:space="0" w:color="auto"/>
      </w:divBdr>
    </w:div>
    <w:div w:id="1102726033">
      <w:bodyDiv w:val="1"/>
      <w:marLeft w:val="0"/>
      <w:marRight w:val="0"/>
      <w:marTop w:val="0"/>
      <w:marBottom w:val="0"/>
      <w:divBdr>
        <w:top w:val="none" w:sz="0" w:space="0" w:color="auto"/>
        <w:left w:val="none" w:sz="0" w:space="0" w:color="auto"/>
        <w:bottom w:val="none" w:sz="0" w:space="0" w:color="auto"/>
        <w:right w:val="none" w:sz="0" w:space="0" w:color="auto"/>
      </w:divBdr>
    </w:div>
    <w:div w:id="1118333421">
      <w:bodyDiv w:val="1"/>
      <w:marLeft w:val="0"/>
      <w:marRight w:val="0"/>
      <w:marTop w:val="0"/>
      <w:marBottom w:val="0"/>
      <w:divBdr>
        <w:top w:val="none" w:sz="0" w:space="0" w:color="auto"/>
        <w:left w:val="none" w:sz="0" w:space="0" w:color="auto"/>
        <w:bottom w:val="none" w:sz="0" w:space="0" w:color="auto"/>
        <w:right w:val="none" w:sz="0" w:space="0" w:color="auto"/>
      </w:divBdr>
    </w:div>
    <w:div w:id="1136992408">
      <w:bodyDiv w:val="1"/>
      <w:marLeft w:val="0"/>
      <w:marRight w:val="0"/>
      <w:marTop w:val="0"/>
      <w:marBottom w:val="0"/>
      <w:divBdr>
        <w:top w:val="none" w:sz="0" w:space="0" w:color="auto"/>
        <w:left w:val="none" w:sz="0" w:space="0" w:color="auto"/>
        <w:bottom w:val="none" w:sz="0" w:space="0" w:color="auto"/>
        <w:right w:val="none" w:sz="0" w:space="0" w:color="auto"/>
      </w:divBdr>
    </w:div>
    <w:div w:id="1141534184">
      <w:bodyDiv w:val="1"/>
      <w:marLeft w:val="0"/>
      <w:marRight w:val="0"/>
      <w:marTop w:val="0"/>
      <w:marBottom w:val="0"/>
      <w:divBdr>
        <w:top w:val="none" w:sz="0" w:space="0" w:color="auto"/>
        <w:left w:val="none" w:sz="0" w:space="0" w:color="auto"/>
        <w:bottom w:val="none" w:sz="0" w:space="0" w:color="auto"/>
        <w:right w:val="none" w:sz="0" w:space="0" w:color="auto"/>
      </w:divBdr>
    </w:div>
    <w:div w:id="1170023583">
      <w:bodyDiv w:val="1"/>
      <w:marLeft w:val="0"/>
      <w:marRight w:val="0"/>
      <w:marTop w:val="0"/>
      <w:marBottom w:val="0"/>
      <w:divBdr>
        <w:top w:val="none" w:sz="0" w:space="0" w:color="auto"/>
        <w:left w:val="none" w:sz="0" w:space="0" w:color="auto"/>
        <w:bottom w:val="none" w:sz="0" w:space="0" w:color="auto"/>
        <w:right w:val="none" w:sz="0" w:space="0" w:color="auto"/>
      </w:divBdr>
    </w:div>
    <w:div w:id="1180855522">
      <w:bodyDiv w:val="1"/>
      <w:marLeft w:val="0"/>
      <w:marRight w:val="0"/>
      <w:marTop w:val="0"/>
      <w:marBottom w:val="0"/>
      <w:divBdr>
        <w:top w:val="none" w:sz="0" w:space="0" w:color="auto"/>
        <w:left w:val="none" w:sz="0" w:space="0" w:color="auto"/>
        <w:bottom w:val="none" w:sz="0" w:space="0" w:color="auto"/>
        <w:right w:val="none" w:sz="0" w:space="0" w:color="auto"/>
      </w:divBdr>
    </w:div>
    <w:div w:id="1185288027">
      <w:bodyDiv w:val="1"/>
      <w:marLeft w:val="0"/>
      <w:marRight w:val="0"/>
      <w:marTop w:val="0"/>
      <w:marBottom w:val="0"/>
      <w:divBdr>
        <w:top w:val="none" w:sz="0" w:space="0" w:color="auto"/>
        <w:left w:val="none" w:sz="0" w:space="0" w:color="auto"/>
        <w:bottom w:val="none" w:sz="0" w:space="0" w:color="auto"/>
        <w:right w:val="none" w:sz="0" w:space="0" w:color="auto"/>
      </w:divBdr>
    </w:div>
    <w:div w:id="1187137025">
      <w:bodyDiv w:val="1"/>
      <w:marLeft w:val="0"/>
      <w:marRight w:val="0"/>
      <w:marTop w:val="0"/>
      <w:marBottom w:val="0"/>
      <w:divBdr>
        <w:top w:val="none" w:sz="0" w:space="0" w:color="auto"/>
        <w:left w:val="none" w:sz="0" w:space="0" w:color="auto"/>
        <w:bottom w:val="none" w:sz="0" w:space="0" w:color="auto"/>
        <w:right w:val="none" w:sz="0" w:space="0" w:color="auto"/>
      </w:divBdr>
    </w:div>
    <w:div w:id="1260797533">
      <w:bodyDiv w:val="1"/>
      <w:marLeft w:val="0"/>
      <w:marRight w:val="0"/>
      <w:marTop w:val="0"/>
      <w:marBottom w:val="0"/>
      <w:divBdr>
        <w:top w:val="none" w:sz="0" w:space="0" w:color="auto"/>
        <w:left w:val="none" w:sz="0" w:space="0" w:color="auto"/>
        <w:bottom w:val="none" w:sz="0" w:space="0" w:color="auto"/>
        <w:right w:val="none" w:sz="0" w:space="0" w:color="auto"/>
      </w:divBdr>
    </w:div>
    <w:div w:id="1264069887">
      <w:bodyDiv w:val="1"/>
      <w:marLeft w:val="0"/>
      <w:marRight w:val="0"/>
      <w:marTop w:val="0"/>
      <w:marBottom w:val="0"/>
      <w:divBdr>
        <w:top w:val="none" w:sz="0" w:space="0" w:color="auto"/>
        <w:left w:val="none" w:sz="0" w:space="0" w:color="auto"/>
        <w:bottom w:val="none" w:sz="0" w:space="0" w:color="auto"/>
        <w:right w:val="none" w:sz="0" w:space="0" w:color="auto"/>
      </w:divBdr>
    </w:div>
    <w:div w:id="1269660166">
      <w:bodyDiv w:val="1"/>
      <w:marLeft w:val="0"/>
      <w:marRight w:val="0"/>
      <w:marTop w:val="0"/>
      <w:marBottom w:val="0"/>
      <w:divBdr>
        <w:top w:val="none" w:sz="0" w:space="0" w:color="auto"/>
        <w:left w:val="none" w:sz="0" w:space="0" w:color="auto"/>
        <w:bottom w:val="none" w:sz="0" w:space="0" w:color="auto"/>
        <w:right w:val="none" w:sz="0" w:space="0" w:color="auto"/>
      </w:divBdr>
    </w:div>
    <w:div w:id="1273241087">
      <w:bodyDiv w:val="1"/>
      <w:marLeft w:val="0"/>
      <w:marRight w:val="0"/>
      <w:marTop w:val="0"/>
      <w:marBottom w:val="0"/>
      <w:divBdr>
        <w:top w:val="none" w:sz="0" w:space="0" w:color="auto"/>
        <w:left w:val="none" w:sz="0" w:space="0" w:color="auto"/>
        <w:bottom w:val="none" w:sz="0" w:space="0" w:color="auto"/>
        <w:right w:val="none" w:sz="0" w:space="0" w:color="auto"/>
      </w:divBdr>
    </w:div>
    <w:div w:id="1279144044">
      <w:bodyDiv w:val="1"/>
      <w:marLeft w:val="0"/>
      <w:marRight w:val="0"/>
      <w:marTop w:val="0"/>
      <w:marBottom w:val="0"/>
      <w:divBdr>
        <w:top w:val="none" w:sz="0" w:space="0" w:color="auto"/>
        <w:left w:val="none" w:sz="0" w:space="0" w:color="auto"/>
        <w:bottom w:val="none" w:sz="0" w:space="0" w:color="auto"/>
        <w:right w:val="none" w:sz="0" w:space="0" w:color="auto"/>
      </w:divBdr>
    </w:div>
    <w:div w:id="1288122187">
      <w:bodyDiv w:val="1"/>
      <w:marLeft w:val="0"/>
      <w:marRight w:val="0"/>
      <w:marTop w:val="0"/>
      <w:marBottom w:val="0"/>
      <w:divBdr>
        <w:top w:val="none" w:sz="0" w:space="0" w:color="auto"/>
        <w:left w:val="none" w:sz="0" w:space="0" w:color="auto"/>
        <w:bottom w:val="none" w:sz="0" w:space="0" w:color="auto"/>
        <w:right w:val="none" w:sz="0" w:space="0" w:color="auto"/>
      </w:divBdr>
    </w:div>
    <w:div w:id="1289319596">
      <w:bodyDiv w:val="1"/>
      <w:marLeft w:val="0"/>
      <w:marRight w:val="0"/>
      <w:marTop w:val="0"/>
      <w:marBottom w:val="0"/>
      <w:divBdr>
        <w:top w:val="none" w:sz="0" w:space="0" w:color="auto"/>
        <w:left w:val="none" w:sz="0" w:space="0" w:color="auto"/>
        <w:bottom w:val="none" w:sz="0" w:space="0" w:color="auto"/>
        <w:right w:val="none" w:sz="0" w:space="0" w:color="auto"/>
      </w:divBdr>
    </w:div>
    <w:div w:id="1295529039">
      <w:bodyDiv w:val="1"/>
      <w:marLeft w:val="0"/>
      <w:marRight w:val="0"/>
      <w:marTop w:val="0"/>
      <w:marBottom w:val="0"/>
      <w:divBdr>
        <w:top w:val="none" w:sz="0" w:space="0" w:color="auto"/>
        <w:left w:val="none" w:sz="0" w:space="0" w:color="auto"/>
        <w:bottom w:val="none" w:sz="0" w:space="0" w:color="auto"/>
        <w:right w:val="none" w:sz="0" w:space="0" w:color="auto"/>
      </w:divBdr>
    </w:div>
    <w:div w:id="1295986990">
      <w:bodyDiv w:val="1"/>
      <w:marLeft w:val="0"/>
      <w:marRight w:val="0"/>
      <w:marTop w:val="0"/>
      <w:marBottom w:val="0"/>
      <w:divBdr>
        <w:top w:val="none" w:sz="0" w:space="0" w:color="auto"/>
        <w:left w:val="none" w:sz="0" w:space="0" w:color="auto"/>
        <w:bottom w:val="none" w:sz="0" w:space="0" w:color="auto"/>
        <w:right w:val="none" w:sz="0" w:space="0" w:color="auto"/>
      </w:divBdr>
    </w:div>
    <w:div w:id="1310788016">
      <w:bodyDiv w:val="1"/>
      <w:marLeft w:val="0"/>
      <w:marRight w:val="0"/>
      <w:marTop w:val="0"/>
      <w:marBottom w:val="0"/>
      <w:divBdr>
        <w:top w:val="none" w:sz="0" w:space="0" w:color="auto"/>
        <w:left w:val="none" w:sz="0" w:space="0" w:color="auto"/>
        <w:bottom w:val="none" w:sz="0" w:space="0" w:color="auto"/>
        <w:right w:val="none" w:sz="0" w:space="0" w:color="auto"/>
      </w:divBdr>
    </w:div>
    <w:div w:id="1322006798">
      <w:bodyDiv w:val="1"/>
      <w:marLeft w:val="0"/>
      <w:marRight w:val="0"/>
      <w:marTop w:val="0"/>
      <w:marBottom w:val="0"/>
      <w:divBdr>
        <w:top w:val="none" w:sz="0" w:space="0" w:color="auto"/>
        <w:left w:val="none" w:sz="0" w:space="0" w:color="auto"/>
        <w:bottom w:val="none" w:sz="0" w:space="0" w:color="auto"/>
        <w:right w:val="none" w:sz="0" w:space="0" w:color="auto"/>
      </w:divBdr>
    </w:div>
    <w:div w:id="1330790308">
      <w:bodyDiv w:val="1"/>
      <w:marLeft w:val="0"/>
      <w:marRight w:val="0"/>
      <w:marTop w:val="0"/>
      <w:marBottom w:val="0"/>
      <w:divBdr>
        <w:top w:val="none" w:sz="0" w:space="0" w:color="auto"/>
        <w:left w:val="none" w:sz="0" w:space="0" w:color="auto"/>
        <w:bottom w:val="none" w:sz="0" w:space="0" w:color="auto"/>
        <w:right w:val="none" w:sz="0" w:space="0" w:color="auto"/>
      </w:divBdr>
    </w:div>
    <w:div w:id="1341278869">
      <w:bodyDiv w:val="1"/>
      <w:marLeft w:val="0"/>
      <w:marRight w:val="0"/>
      <w:marTop w:val="0"/>
      <w:marBottom w:val="0"/>
      <w:divBdr>
        <w:top w:val="none" w:sz="0" w:space="0" w:color="auto"/>
        <w:left w:val="none" w:sz="0" w:space="0" w:color="auto"/>
        <w:bottom w:val="none" w:sz="0" w:space="0" w:color="auto"/>
        <w:right w:val="none" w:sz="0" w:space="0" w:color="auto"/>
      </w:divBdr>
    </w:div>
    <w:div w:id="1342198815">
      <w:bodyDiv w:val="1"/>
      <w:marLeft w:val="0"/>
      <w:marRight w:val="0"/>
      <w:marTop w:val="0"/>
      <w:marBottom w:val="0"/>
      <w:divBdr>
        <w:top w:val="none" w:sz="0" w:space="0" w:color="auto"/>
        <w:left w:val="none" w:sz="0" w:space="0" w:color="auto"/>
        <w:bottom w:val="none" w:sz="0" w:space="0" w:color="auto"/>
        <w:right w:val="none" w:sz="0" w:space="0" w:color="auto"/>
      </w:divBdr>
    </w:div>
    <w:div w:id="1344748204">
      <w:bodyDiv w:val="1"/>
      <w:marLeft w:val="0"/>
      <w:marRight w:val="0"/>
      <w:marTop w:val="0"/>
      <w:marBottom w:val="0"/>
      <w:divBdr>
        <w:top w:val="none" w:sz="0" w:space="0" w:color="auto"/>
        <w:left w:val="none" w:sz="0" w:space="0" w:color="auto"/>
        <w:bottom w:val="none" w:sz="0" w:space="0" w:color="auto"/>
        <w:right w:val="none" w:sz="0" w:space="0" w:color="auto"/>
      </w:divBdr>
    </w:div>
    <w:div w:id="1346831233">
      <w:bodyDiv w:val="1"/>
      <w:marLeft w:val="0"/>
      <w:marRight w:val="0"/>
      <w:marTop w:val="0"/>
      <w:marBottom w:val="0"/>
      <w:divBdr>
        <w:top w:val="none" w:sz="0" w:space="0" w:color="auto"/>
        <w:left w:val="none" w:sz="0" w:space="0" w:color="auto"/>
        <w:bottom w:val="none" w:sz="0" w:space="0" w:color="auto"/>
        <w:right w:val="none" w:sz="0" w:space="0" w:color="auto"/>
      </w:divBdr>
    </w:div>
    <w:div w:id="1361858237">
      <w:bodyDiv w:val="1"/>
      <w:marLeft w:val="0"/>
      <w:marRight w:val="0"/>
      <w:marTop w:val="0"/>
      <w:marBottom w:val="0"/>
      <w:divBdr>
        <w:top w:val="none" w:sz="0" w:space="0" w:color="auto"/>
        <w:left w:val="none" w:sz="0" w:space="0" w:color="auto"/>
        <w:bottom w:val="none" w:sz="0" w:space="0" w:color="auto"/>
        <w:right w:val="none" w:sz="0" w:space="0" w:color="auto"/>
      </w:divBdr>
    </w:div>
    <w:div w:id="1382364004">
      <w:bodyDiv w:val="1"/>
      <w:marLeft w:val="0"/>
      <w:marRight w:val="0"/>
      <w:marTop w:val="0"/>
      <w:marBottom w:val="0"/>
      <w:divBdr>
        <w:top w:val="none" w:sz="0" w:space="0" w:color="auto"/>
        <w:left w:val="none" w:sz="0" w:space="0" w:color="auto"/>
        <w:bottom w:val="none" w:sz="0" w:space="0" w:color="auto"/>
        <w:right w:val="none" w:sz="0" w:space="0" w:color="auto"/>
      </w:divBdr>
    </w:div>
    <w:div w:id="1387341890">
      <w:bodyDiv w:val="1"/>
      <w:marLeft w:val="0"/>
      <w:marRight w:val="0"/>
      <w:marTop w:val="0"/>
      <w:marBottom w:val="0"/>
      <w:divBdr>
        <w:top w:val="none" w:sz="0" w:space="0" w:color="auto"/>
        <w:left w:val="none" w:sz="0" w:space="0" w:color="auto"/>
        <w:bottom w:val="none" w:sz="0" w:space="0" w:color="auto"/>
        <w:right w:val="none" w:sz="0" w:space="0" w:color="auto"/>
      </w:divBdr>
    </w:div>
    <w:div w:id="1394040216">
      <w:bodyDiv w:val="1"/>
      <w:marLeft w:val="0"/>
      <w:marRight w:val="0"/>
      <w:marTop w:val="0"/>
      <w:marBottom w:val="0"/>
      <w:divBdr>
        <w:top w:val="none" w:sz="0" w:space="0" w:color="auto"/>
        <w:left w:val="none" w:sz="0" w:space="0" w:color="auto"/>
        <w:bottom w:val="none" w:sz="0" w:space="0" w:color="auto"/>
        <w:right w:val="none" w:sz="0" w:space="0" w:color="auto"/>
      </w:divBdr>
    </w:div>
    <w:div w:id="1397165915">
      <w:bodyDiv w:val="1"/>
      <w:marLeft w:val="0"/>
      <w:marRight w:val="0"/>
      <w:marTop w:val="0"/>
      <w:marBottom w:val="0"/>
      <w:divBdr>
        <w:top w:val="none" w:sz="0" w:space="0" w:color="auto"/>
        <w:left w:val="none" w:sz="0" w:space="0" w:color="auto"/>
        <w:bottom w:val="none" w:sz="0" w:space="0" w:color="auto"/>
        <w:right w:val="none" w:sz="0" w:space="0" w:color="auto"/>
      </w:divBdr>
    </w:div>
    <w:div w:id="1401756247">
      <w:bodyDiv w:val="1"/>
      <w:marLeft w:val="0"/>
      <w:marRight w:val="0"/>
      <w:marTop w:val="0"/>
      <w:marBottom w:val="0"/>
      <w:divBdr>
        <w:top w:val="none" w:sz="0" w:space="0" w:color="auto"/>
        <w:left w:val="none" w:sz="0" w:space="0" w:color="auto"/>
        <w:bottom w:val="none" w:sz="0" w:space="0" w:color="auto"/>
        <w:right w:val="none" w:sz="0" w:space="0" w:color="auto"/>
      </w:divBdr>
    </w:div>
    <w:div w:id="1404327079">
      <w:bodyDiv w:val="1"/>
      <w:marLeft w:val="0"/>
      <w:marRight w:val="0"/>
      <w:marTop w:val="0"/>
      <w:marBottom w:val="0"/>
      <w:divBdr>
        <w:top w:val="none" w:sz="0" w:space="0" w:color="auto"/>
        <w:left w:val="none" w:sz="0" w:space="0" w:color="auto"/>
        <w:bottom w:val="none" w:sz="0" w:space="0" w:color="auto"/>
        <w:right w:val="none" w:sz="0" w:space="0" w:color="auto"/>
      </w:divBdr>
    </w:div>
    <w:div w:id="1409234947">
      <w:bodyDiv w:val="1"/>
      <w:marLeft w:val="0"/>
      <w:marRight w:val="0"/>
      <w:marTop w:val="0"/>
      <w:marBottom w:val="0"/>
      <w:divBdr>
        <w:top w:val="none" w:sz="0" w:space="0" w:color="auto"/>
        <w:left w:val="none" w:sz="0" w:space="0" w:color="auto"/>
        <w:bottom w:val="none" w:sz="0" w:space="0" w:color="auto"/>
        <w:right w:val="none" w:sz="0" w:space="0" w:color="auto"/>
      </w:divBdr>
    </w:div>
    <w:div w:id="1416778809">
      <w:bodyDiv w:val="1"/>
      <w:marLeft w:val="0"/>
      <w:marRight w:val="0"/>
      <w:marTop w:val="0"/>
      <w:marBottom w:val="0"/>
      <w:divBdr>
        <w:top w:val="none" w:sz="0" w:space="0" w:color="auto"/>
        <w:left w:val="none" w:sz="0" w:space="0" w:color="auto"/>
        <w:bottom w:val="none" w:sz="0" w:space="0" w:color="auto"/>
        <w:right w:val="none" w:sz="0" w:space="0" w:color="auto"/>
      </w:divBdr>
    </w:div>
    <w:div w:id="1418282194">
      <w:bodyDiv w:val="1"/>
      <w:marLeft w:val="0"/>
      <w:marRight w:val="0"/>
      <w:marTop w:val="0"/>
      <w:marBottom w:val="0"/>
      <w:divBdr>
        <w:top w:val="none" w:sz="0" w:space="0" w:color="auto"/>
        <w:left w:val="none" w:sz="0" w:space="0" w:color="auto"/>
        <w:bottom w:val="none" w:sz="0" w:space="0" w:color="auto"/>
        <w:right w:val="none" w:sz="0" w:space="0" w:color="auto"/>
      </w:divBdr>
    </w:div>
    <w:div w:id="1431505654">
      <w:bodyDiv w:val="1"/>
      <w:marLeft w:val="0"/>
      <w:marRight w:val="0"/>
      <w:marTop w:val="0"/>
      <w:marBottom w:val="0"/>
      <w:divBdr>
        <w:top w:val="none" w:sz="0" w:space="0" w:color="auto"/>
        <w:left w:val="none" w:sz="0" w:space="0" w:color="auto"/>
        <w:bottom w:val="none" w:sz="0" w:space="0" w:color="auto"/>
        <w:right w:val="none" w:sz="0" w:space="0" w:color="auto"/>
      </w:divBdr>
    </w:div>
    <w:div w:id="1436747044">
      <w:bodyDiv w:val="1"/>
      <w:marLeft w:val="0"/>
      <w:marRight w:val="0"/>
      <w:marTop w:val="0"/>
      <w:marBottom w:val="0"/>
      <w:divBdr>
        <w:top w:val="none" w:sz="0" w:space="0" w:color="auto"/>
        <w:left w:val="none" w:sz="0" w:space="0" w:color="auto"/>
        <w:bottom w:val="none" w:sz="0" w:space="0" w:color="auto"/>
        <w:right w:val="none" w:sz="0" w:space="0" w:color="auto"/>
      </w:divBdr>
    </w:div>
    <w:div w:id="1436749976">
      <w:bodyDiv w:val="1"/>
      <w:marLeft w:val="0"/>
      <w:marRight w:val="0"/>
      <w:marTop w:val="0"/>
      <w:marBottom w:val="0"/>
      <w:divBdr>
        <w:top w:val="none" w:sz="0" w:space="0" w:color="auto"/>
        <w:left w:val="none" w:sz="0" w:space="0" w:color="auto"/>
        <w:bottom w:val="none" w:sz="0" w:space="0" w:color="auto"/>
        <w:right w:val="none" w:sz="0" w:space="0" w:color="auto"/>
      </w:divBdr>
    </w:div>
    <w:div w:id="1441684462">
      <w:bodyDiv w:val="1"/>
      <w:marLeft w:val="0"/>
      <w:marRight w:val="0"/>
      <w:marTop w:val="0"/>
      <w:marBottom w:val="0"/>
      <w:divBdr>
        <w:top w:val="none" w:sz="0" w:space="0" w:color="auto"/>
        <w:left w:val="none" w:sz="0" w:space="0" w:color="auto"/>
        <w:bottom w:val="none" w:sz="0" w:space="0" w:color="auto"/>
        <w:right w:val="none" w:sz="0" w:space="0" w:color="auto"/>
      </w:divBdr>
    </w:div>
    <w:div w:id="1442796943">
      <w:bodyDiv w:val="1"/>
      <w:marLeft w:val="0"/>
      <w:marRight w:val="0"/>
      <w:marTop w:val="0"/>
      <w:marBottom w:val="0"/>
      <w:divBdr>
        <w:top w:val="none" w:sz="0" w:space="0" w:color="auto"/>
        <w:left w:val="none" w:sz="0" w:space="0" w:color="auto"/>
        <w:bottom w:val="none" w:sz="0" w:space="0" w:color="auto"/>
        <w:right w:val="none" w:sz="0" w:space="0" w:color="auto"/>
      </w:divBdr>
    </w:div>
    <w:div w:id="1443957577">
      <w:bodyDiv w:val="1"/>
      <w:marLeft w:val="0"/>
      <w:marRight w:val="0"/>
      <w:marTop w:val="0"/>
      <w:marBottom w:val="0"/>
      <w:divBdr>
        <w:top w:val="none" w:sz="0" w:space="0" w:color="auto"/>
        <w:left w:val="none" w:sz="0" w:space="0" w:color="auto"/>
        <w:bottom w:val="none" w:sz="0" w:space="0" w:color="auto"/>
        <w:right w:val="none" w:sz="0" w:space="0" w:color="auto"/>
      </w:divBdr>
    </w:div>
    <w:div w:id="1449274325">
      <w:bodyDiv w:val="1"/>
      <w:marLeft w:val="0"/>
      <w:marRight w:val="0"/>
      <w:marTop w:val="0"/>
      <w:marBottom w:val="0"/>
      <w:divBdr>
        <w:top w:val="none" w:sz="0" w:space="0" w:color="auto"/>
        <w:left w:val="none" w:sz="0" w:space="0" w:color="auto"/>
        <w:bottom w:val="none" w:sz="0" w:space="0" w:color="auto"/>
        <w:right w:val="none" w:sz="0" w:space="0" w:color="auto"/>
      </w:divBdr>
    </w:div>
    <w:div w:id="1481574481">
      <w:bodyDiv w:val="1"/>
      <w:marLeft w:val="0"/>
      <w:marRight w:val="0"/>
      <w:marTop w:val="0"/>
      <w:marBottom w:val="0"/>
      <w:divBdr>
        <w:top w:val="none" w:sz="0" w:space="0" w:color="auto"/>
        <w:left w:val="none" w:sz="0" w:space="0" w:color="auto"/>
        <w:bottom w:val="none" w:sz="0" w:space="0" w:color="auto"/>
        <w:right w:val="none" w:sz="0" w:space="0" w:color="auto"/>
      </w:divBdr>
    </w:div>
    <w:div w:id="1493716151">
      <w:bodyDiv w:val="1"/>
      <w:marLeft w:val="0"/>
      <w:marRight w:val="0"/>
      <w:marTop w:val="0"/>
      <w:marBottom w:val="0"/>
      <w:divBdr>
        <w:top w:val="none" w:sz="0" w:space="0" w:color="auto"/>
        <w:left w:val="none" w:sz="0" w:space="0" w:color="auto"/>
        <w:bottom w:val="none" w:sz="0" w:space="0" w:color="auto"/>
        <w:right w:val="none" w:sz="0" w:space="0" w:color="auto"/>
      </w:divBdr>
    </w:div>
    <w:div w:id="1507744021">
      <w:bodyDiv w:val="1"/>
      <w:marLeft w:val="0"/>
      <w:marRight w:val="0"/>
      <w:marTop w:val="0"/>
      <w:marBottom w:val="0"/>
      <w:divBdr>
        <w:top w:val="none" w:sz="0" w:space="0" w:color="auto"/>
        <w:left w:val="none" w:sz="0" w:space="0" w:color="auto"/>
        <w:bottom w:val="none" w:sz="0" w:space="0" w:color="auto"/>
        <w:right w:val="none" w:sz="0" w:space="0" w:color="auto"/>
      </w:divBdr>
    </w:div>
    <w:div w:id="1514687715">
      <w:bodyDiv w:val="1"/>
      <w:marLeft w:val="0"/>
      <w:marRight w:val="0"/>
      <w:marTop w:val="0"/>
      <w:marBottom w:val="0"/>
      <w:divBdr>
        <w:top w:val="none" w:sz="0" w:space="0" w:color="auto"/>
        <w:left w:val="none" w:sz="0" w:space="0" w:color="auto"/>
        <w:bottom w:val="none" w:sz="0" w:space="0" w:color="auto"/>
        <w:right w:val="none" w:sz="0" w:space="0" w:color="auto"/>
      </w:divBdr>
    </w:div>
    <w:div w:id="1521432735">
      <w:bodyDiv w:val="1"/>
      <w:marLeft w:val="0"/>
      <w:marRight w:val="0"/>
      <w:marTop w:val="0"/>
      <w:marBottom w:val="0"/>
      <w:divBdr>
        <w:top w:val="none" w:sz="0" w:space="0" w:color="auto"/>
        <w:left w:val="none" w:sz="0" w:space="0" w:color="auto"/>
        <w:bottom w:val="none" w:sz="0" w:space="0" w:color="auto"/>
        <w:right w:val="none" w:sz="0" w:space="0" w:color="auto"/>
      </w:divBdr>
    </w:div>
    <w:div w:id="1525752470">
      <w:bodyDiv w:val="1"/>
      <w:marLeft w:val="0"/>
      <w:marRight w:val="0"/>
      <w:marTop w:val="0"/>
      <w:marBottom w:val="0"/>
      <w:divBdr>
        <w:top w:val="none" w:sz="0" w:space="0" w:color="auto"/>
        <w:left w:val="none" w:sz="0" w:space="0" w:color="auto"/>
        <w:bottom w:val="none" w:sz="0" w:space="0" w:color="auto"/>
        <w:right w:val="none" w:sz="0" w:space="0" w:color="auto"/>
      </w:divBdr>
    </w:div>
    <w:div w:id="1529753754">
      <w:bodyDiv w:val="1"/>
      <w:marLeft w:val="0"/>
      <w:marRight w:val="0"/>
      <w:marTop w:val="0"/>
      <w:marBottom w:val="0"/>
      <w:divBdr>
        <w:top w:val="none" w:sz="0" w:space="0" w:color="auto"/>
        <w:left w:val="none" w:sz="0" w:space="0" w:color="auto"/>
        <w:bottom w:val="none" w:sz="0" w:space="0" w:color="auto"/>
        <w:right w:val="none" w:sz="0" w:space="0" w:color="auto"/>
      </w:divBdr>
    </w:div>
    <w:div w:id="1577278346">
      <w:bodyDiv w:val="1"/>
      <w:marLeft w:val="0"/>
      <w:marRight w:val="0"/>
      <w:marTop w:val="0"/>
      <w:marBottom w:val="0"/>
      <w:divBdr>
        <w:top w:val="none" w:sz="0" w:space="0" w:color="auto"/>
        <w:left w:val="none" w:sz="0" w:space="0" w:color="auto"/>
        <w:bottom w:val="none" w:sz="0" w:space="0" w:color="auto"/>
        <w:right w:val="none" w:sz="0" w:space="0" w:color="auto"/>
      </w:divBdr>
    </w:div>
    <w:div w:id="1577932144">
      <w:bodyDiv w:val="1"/>
      <w:marLeft w:val="0"/>
      <w:marRight w:val="0"/>
      <w:marTop w:val="0"/>
      <w:marBottom w:val="0"/>
      <w:divBdr>
        <w:top w:val="none" w:sz="0" w:space="0" w:color="auto"/>
        <w:left w:val="none" w:sz="0" w:space="0" w:color="auto"/>
        <w:bottom w:val="none" w:sz="0" w:space="0" w:color="auto"/>
        <w:right w:val="none" w:sz="0" w:space="0" w:color="auto"/>
      </w:divBdr>
    </w:div>
    <w:div w:id="1579361849">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16905187">
      <w:bodyDiv w:val="1"/>
      <w:marLeft w:val="0"/>
      <w:marRight w:val="0"/>
      <w:marTop w:val="0"/>
      <w:marBottom w:val="0"/>
      <w:divBdr>
        <w:top w:val="none" w:sz="0" w:space="0" w:color="auto"/>
        <w:left w:val="none" w:sz="0" w:space="0" w:color="auto"/>
        <w:bottom w:val="none" w:sz="0" w:space="0" w:color="auto"/>
        <w:right w:val="none" w:sz="0" w:space="0" w:color="auto"/>
      </w:divBdr>
    </w:div>
    <w:div w:id="1663924566">
      <w:bodyDiv w:val="1"/>
      <w:marLeft w:val="0"/>
      <w:marRight w:val="0"/>
      <w:marTop w:val="0"/>
      <w:marBottom w:val="0"/>
      <w:divBdr>
        <w:top w:val="none" w:sz="0" w:space="0" w:color="auto"/>
        <w:left w:val="none" w:sz="0" w:space="0" w:color="auto"/>
        <w:bottom w:val="none" w:sz="0" w:space="0" w:color="auto"/>
        <w:right w:val="none" w:sz="0" w:space="0" w:color="auto"/>
      </w:divBdr>
    </w:div>
    <w:div w:id="1665939201">
      <w:bodyDiv w:val="1"/>
      <w:marLeft w:val="0"/>
      <w:marRight w:val="0"/>
      <w:marTop w:val="0"/>
      <w:marBottom w:val="0"/>
      <w:divBdr>
        <w:top w:val="none" w:sz="0" w:space="0" w:color="auto"/>
        <w:left w:val="none" w:sz="0" w:space="0" w:color="auto"/>
        <w:bottom w:val="none" w:sz="0" w:space="0" w:color="auto"/>
        <w:right w:val="none" w:sz="0" w:space="0" w:color="auto"/>
      </w:divBdr>
    </w:div>
    <w:div w:id="1706566080">
      <w:bodyDiv w:val="1"/>
      <w:marLeft w:val="0"/>
      <w:marRight w:val="0"/>
      <w:marTop w:val="0"/>
      <w:marBottom w:val="0"/>
      <w:divBdr>
        <w:top w:val="none" w:sz="0" w:space="0" w:color="auto"/>
        <w:left w:val="none" w:sz="0" w:space="0" w:color="auto"/>
        <w:bottom w:val="none" w:sz="0" w:space="0" w:color="auto"/>
        <w:right w:val="none" w:sz="0" w:space="0" w:color="auto"/>
      </w:divBdr>
    </w:div>
    <w:div w:id="1731489917">
      <w:bodyDiv w:val="1"/>
      <w:marLeft w:val="0"/>
      <w:marRight w:val="0"/>
      <w:marTop w:val="0"/>
      <w:marBottom w:val="0"/>
      <w:divBdr>
        <w:top w:val="none" w:sz="0" w:space="0" w:color="auto"/>
        <w:left w:val="none" w:sz="0" w:space="0" w:color="auto"/>
        <w:bottom w:val="none" w:sz="0" w:space="0" w:color="auto"/>
        <w:right w:val="none" w:sz="0" w:space="0" w:color="auto"/>
      </w:divBdr>
    </w:div>
    <w:div w:id="1747803929">
      <w:bodyDiv w:val="1"/>
      <w:marLeft w:val="0"/>
      <w:marRight w:val="0"/>
      <w:marTop w:val="0"/>
      <w:marBottom w:val="0"/>
      <w:divBdr>
        <w:top w:val="none" w:sz="0" w:space="0" w:color="auto"/>
        <w:left w:val="none" w:sz="0" w:space="0" w:color="auto"/>
        <w:bottom w:val="none" w:sz="0" w:space="0" w:color="auto"/>
        <w:right w:val="none" w:sz="0" w:space="0" w:color="auto"/>
      </w:divBdr>
    </w:div>
    <w:div w:id="1752695299">
      <w:bodyDiv w:val="1"/>
      <w:marLeft w:val="0"/>
      <w:marRight w:val="0"/>
      <w:marTop w:val="0"/>
      <w:marBottom w:val="0"/>
      <w:divBdr>
        <w:top w:val="none" w:sz="0" w:space="0" w:color="auto"/>
        <w:left w:val="none" w:sz="0" w:space="0" w:color="auto"/>
        <w:bottom w:val="none" w:sz="0" w:space="0" w:color="auto"/>
        <w:right w:val="none" w:sz="0" w:space="0" w:color="auto"/>
      </w:divBdr>
    </w:div>
    <w:div w:id="1760828606">
      <w:bodyDiv w:val="1"/>
      <w:marLeft w:val="0"/>
      <w:marRight w:val="0"/>
      <w:marTop w:val="0"/>
      <w:marBottom w:val="0"/>
      <w:divBdr>
        <w:top w:val="none" w:sz="0" w:space="0" w:color="auto"/>
        <w:left w:val="none" w:sz="0" w:space="0" w:color="auto"/>
        <w:bottom w:val="none" w:sz="0" w:space="0" w:color="auto"/>
        <w:right w:val="none" w:sz="0" w:space="0" w:color="auto"/>
      </w:divBdr>
    </w:div>
    <w:div w:id="1770617142">
      <w:bodyDiv w:val="1"/>
      <w:marLeft w:val="0"/>
      <w:marRight w:val="0"/>
      <w:marTop w:val="0"/>
      <w:marBottom w:val="0"/>
      <w:divBdr>
        <w:top w:val="none" w:sz="0" w:space="0" w:color="auto"/>
        <w:left w:val="none" w:sz="0" w:space="0" w:color="auto"/>
        <w:bottom w:val="none" w:sz="0" w:space="0" w:color="auto"/>
        <w:right w:val="none" w:sz="0" w:space="0" w:color="auto"/>
      </w:divBdr>
    </w:div>
    <w:div w:id="1780949751">
      <w:bodyDiv w:val="1"/>
      <w:marLeft w:val="0"/>
      <w:marRight w:val="0"/>
      <w:marTop w:val="0"/>
      <w:marBottom w:val="0"/>
      <w:divBdr>
        <w:top w:val="none" w:sz="0" w:space="0" w:color="auto"/>
        <w:left w:val="none" w:sz="0" w:space="0" w:color="auto"/>
        <w:bottom w:val="none" w:sz="0" w:space="0" w:color="auto"/>
        <w:right w:val="none" w:sz="0" w:space="0" w:color="auto"/>
      </w:divBdr>
    </w:div>
    <w:div w:id="1806268626">
      <w:bodyDiv w:val="1"/>
      <w:marLeft w:val="0"/>
      <w:marRight w:val="0"/>
      <w:marTop w:val="0"/>
      <w:marBottom w:val="0"/>
      <w:divBdr>
        <w:top w:val="none" w:sz="0" w:space="0" w:color="auto"/>
        <w:left w:val="none" w:sz="0" w:space="0" w:color="auto"/>
        <w:bottom w:val="none" w:sz="0" w:space="0" w:color="auto"/>
        <w:right w:val="none" w:sz="0" w:space="0" w:color="auto"/>
      </w:divBdr>
    </w:div>
    <w:div w:id="1808280449">
      <w:bodyDiv w:val="1"/>
      <w:marLeft w:val="0"/>
      <w:marRight w:val="0"/>
      <w:marTop w:val="0"/>
      <w:marBottom w:val="0"/>
      <w:divBdr>
        <w:top w:val="none" w:sz="0" w:space="0" w:color="auto"/>
        <w:left w:val="none" w:sz="0" w:space="0" w:color="auto"/>
        <w:bottom w:val="none" w:sz="0" w:space="0" w:color="auto"/>
        <w:right w:val="none" w:sz="0" w:space="0" w:color="auto"/>
      </w:divBdr>
    </w:div>
    <w:div w:id="1820031098">
      <w:bodyDiv w:val="1"/>
      <w:marLeft w:val="0"/>
      <w:marRight w:val="0"/>
      <w:marTop w:val="0"/>
      <w:marBottom w:val="0"/>
      <w:divBdr>
        <w:top w:val="none" w:sz="0" w:space="0" w:color="auto"/>
        <w:left w:val="none" w:sz="0" w:space="0" w:color="auto"/>
        <w:bottom w:val="none" w:sz="0" w:space="0" w:color="auto"/>
        <w:right w:val="none" w:sz="0" w:space="0" w:color="auto"/>
      </w:divBdr>
    </w:div>
    <w:div w:id="1820687415">
      <w:bodyDiv w:val="1"/>
      <w:marLeft w:val="0"/>
      <w:marRight w:val="0"/>
      <w:marTop w:val="0"/>
      <w:marBottom w:val="0"/>
      <w:divBdr>
        <w:top w:val="none" w:sz="0" w:space="0" w:color="auto"/>
        <w:left w:val="none" w:sz="0" w:space="0" w:color="auto"/>
        <w:bottom w:val="none" w:sz="0" w:space="0" w:color="auto"/>
        <w:right w:val="none" w:sz="0" w:space="0" w:color="auto"/>
      </w:divBdr>
    </w:div>
    <w:div w:id="1845051151">
      <w:bodyDiv w:val="1"/>
      <w:marLeft w:val="0"/>
      <w:marRight w:val="0"/>
      <w:marTop w:val="0"/>
      <w:marBottom w:val="0"/>
      <w:divBdr>
        <w:top w:val="none" w:sz="0" w:space="0" w:color="auto"/>
        <w:left w:val="none" w:sz="0" w:space="0" w:color="auto"/>
        <w:bottom w:val="none" w:sz="0" w:space="0" w:color="auto"/>
        <w:right w:val="none" w:sz="0" w:space="0" w:color="auto"/>
      </w:divBdr>
    </w:div>
    <w:div w:id="1846630424">
      <w:bodyDiv w:val="1"/>
      <w:marLeft w:val="0"/>
      <w:marRight w:val="0"/>
      <w:marTop w:val="0"/>
      <w:marBottom w:val="0"/>
      <w:divBdr>
        <w:top w:val="none" w:sz="0" w:space="0" w:color="auto"/>
        <w:left w:val="none" w:sz="0" w:space="0" w:color="auto"/>
        <w:bottom w:val="none" w:sz="0" w:space="0" w:color="auto"/>
        <w:right w:val="none" w:sz="0" w:space="0" w:color="auto"/>
      </w:divBdr>
    </w:div>
    <w:div w:id="1855027787">
      <w:bodyDiv w:val="1"/>
      <w:marLeft w:val="0"/>
      <w:marRight w:val="0"/>
      <w:marTop w:val="0"/>
      <w:marBottom w:val="0"/>
      <w:divBdr>
        <w:top w:val="none" w:sz="0" w:space="0" w:color="auto"/>
        <w:left w:val="none" w:sz="0" w:space="0" w:color="auto"/>
        <w:bottom w:val="none" w:sz="0" w:space="0" w:color="auto"/>
        <w:right w:val="none" w:sz="0" w:space="0" w:color="auto"/>
      </w:divBdr>
    </w:div>
    <w:div w:id="1866675808">
      <w:bodyDiv w:val="1"/>
      <w:marLeft w:val="0"/>
      <w:marRight w:val="0"/>
      <w:marTop w:val="0"/>
      <w:marBottom w:val="0"/>
      <w:divBdr>
        <w:top w:val="none" w:sz="0" w:space="0" w:color="auto"/>
        <w:left w:val="none" w:sz="0" w:space="0" w:color="auto"/>
        <w:bottom w:val="none" w:sz="0" w:space="0" w:color="auto"/>
        <w:right w:val="none" w:sz="0" w:space="0" w:color="auto"/>
      </w:divBdr>
    </w:div>
    <w:div w:id="1869223542">
      <w:bodyDiv w:val="1"/>
      <w:marLeft w:val="0"/>
      <w:marRight w:val="0"/>
      <w:marTop w:val="0"/>
      <w:marBottom w:val="0"/>
      <w:divBdr>
        <w:top w:val="none" w:sz="0" w:space="0" w:color="auto"/>
        <w:left w:val="none" w:sz="0" w:space="0" w:color="auto"/>
        <w:bottom w:val="none" w:sz="0" w:space="0" w:color="auto"/>
        <w:right w:val="none" w:sz="0" w:space="0" w:color="auto"/>
      </w:divBdr>
    </w:div>
    <w:div w:id="1890913876">
      <w:bodyDiv w:val="1"/>
      <w:marLeft w:val="0"/>
      <w:marRight w:val="0"/>
      <w:marTop w:val="0"/>
      <w:marBottom w:val="0"/>
      <w:divBdr>
        <w:top w:val="none" w:sz="0" w:space="0" w:color="auto"/>
        <w:left w:val="none" w:sz="0" w:space="0" w:color="auto"/>
        <w:bottom w:val="none" w:sz="0" w:space="0" w:color="auto"/>
        <w:right w:val="none" w:sz="0" w:space="0" w:color="auto"/>
      </w:divBdr>
    </w:div>
    <w:div w:id="1895772883">
      <w:bodyDiv w:val="1"/>
      <w:marLeft w:val="0"/>
      <w:marRight w:val="0"/>
      <w:marTop w:val="0"/>
      <w:marBottom w:val="0"/>
      <w:divBdr>
        <w:top w:val="none" w:sz="0" w:space="0" w:color="auto"/>
        <w:left w:val="none" w:sz="0" w:space="0" w:color="auto"/>
        <w:bottom w:val="none" w:sz="0" w:space="0" w:color="auto"/>
        <w:right w:val="none" w:sz="0" w:space="0" w:color="auto"/>
      </w:divBdr>
    </w:div>
    <w:div w:id="1898013037">
      <w:bodyDiv w:val="1"/>
      <w:marLeft w:val="0"/>
      <w:marRight w:val="0"/>
      <w:marTop w:val="0"/>
      <w:marBottom w:val="0"/>
      <w:divBdr>
        <w:top w:val="none" w:sz="0" w:space="0" w:color="auto"/>
        <w:left w:val="none" w:sz="0" w:space="0" w:color="auto"/>
        <w:bottom w:val="none" w:sz="0" w:space="0" w:color="auto"/>
        <w:right w:val="none" w:sz="0" w:space="0" w:color="auto"/>
      </w:divBdr>
    </w:div>
    <w:div w:id="1905137429">
      <w:bodyDiv w:val="1"/>
      <w:marLeft w:val="0"/>
      <w:marRight w:val="0"/>
      <w:marTop w:val="0"/>
      <w:marBottom w:val="0"/>
      <w:divBdr>
        <w:top w:val="none" w:sz="0" w:space="0" w:color="auto"/>
        <w:left w:val="none" w:sz="0" w:space="0" w:color="auto"/>
        <w:bottom w:val="none" w:sz="0" w:space="0" w:color="auto"/>
        <w:right w:val="none" w:sz="0" w:space="0" w:color="auto"/>
      </w:divBdr>
    </w:div>
    <w:div w:id="1905949319">
      <w:bodyDiv w:val="1"/>
      <w:marLeft w:val="0"/>
      <w:marRight w:val="0"/>
      <w:marTop w:val="0"/>
      <w:marBottom w:val="0"/>
      <w:divBdr>
        <w:top w:val="none" w:sz="0" w:space="0" w:color="auto"/>
        <w:left w:val="none" w:sz="0" w:space="0" w:color="auto"/>
        <w:bottom w:val="none" w:sz="0" w:space="0" w:color="auto"/>
        <w:right w:val="none" w:sz="0" w:space="0" w:color="auto"/>
      </w:divBdr>
    </w:div>
    <w:div w:id="1911426501">
      <w:bodyDiv w:val="1"/>
      <w:marLeft w:val="0"/>
      <w:marRight w:val="0"/>
      <w:marTop w:val="0"/>
      <w:marBottom w:val="0"/>
      <w:divBdr>
        <w:top w:val="none" w:sz="0" w:space="0" w:color="auto"/>
        <w:left w:val="none" w:sz="0" w:space="0" w:color="auto"/>
        <w:bottom w:val="none" w:sz="0" w:space="0" w:color="auto"/>
        <w:right w:val="none" w:sz="0" w:space="0" w:color="auto"/>
      </w:divBdr>
    </w:div>
    <w:div w:id="1922567450">
      <w:bodyDiv w:val="1"/>
      <w:marLeft w:val="0"/>
      <w:marRight w:val="0"/>
      <w:marTop w:val="0"/>
      <w:marBottom w:val="0"/>
      <w:divBdr>
        <w:top w:val="none" w:sz="0" w:space="0" w:color="auto"/>
        <w:left w:val="none" w:sz="0" w:space="0" w:color="auto"/>
        <w:bottom w:val="none" w:sz="0" w:space="0" w:color="auto"/>
        <w:right w:val="none" w:sz="0" w:space="0" w:color="auto"/>
      </w:divBdr>
    </w:div>
    <w:div w:id="1928726624">
      <w:bodyDiv w:val="1"/>
      <w:marLeft w:val="0"/>
      <w:marRight w:val="0"/>
      <w:marTop w:val="0"/>
      <w:marBottom w:val="0"/>
      <w:divBdr>
        <w:top w:val="none" w:sz="0" w:space="0" w:color="auto"/>
        <w:left w:val="none" w:sz="0" w:space="0" w:color="auto"/>
        <w:bottom w:val="none" w:sz="0" w:space="0" w:color="auto"/>
        <w:right w:val="none" w:sz="0" w:space="0" w:color="auto"/>
      </w:divBdr>
    </w:div>
    <w:div w:id="1929652550">
      <w:bodyDiv w:val="1"/>
      <w:marLeft w:val="0"/>
      <w:marRight w:val="0"/>
      <w:marTop w:val="0"/>
      <w:marBottom w:val="0"/>
      <w:divBdr>
        <w:top w:val="none" w:sz="0" w:space="0" w:color="auto"/>
        <w:left w:val="none" w:sz="0" w:space="0" w:color="auto"/>
        <w:bottom w:val="none" w:sz="0" w:space="0" w:color="auto"/>
        <w:right w:val="none" w:sz="0" w:space="0" w:color="auto"/>
      </w:divBdr>
    </w:div>
    <w:div w:id="1943561380">
      <w:bodyDiv w:val="1"/>
      <w:marLeft w:val="0"/>
      <w:marRight w:val="0"/>
      <w:marTop w:val="0"/>
      <w:marBottom w:val="0"/>
      <w:divBdr>
        <w:top w:val="none" w:sz="0" w:space="0" w:color="auto"/>
        <w:left w:val="none" w:sz="0" w:space="0" w:color="auto"/>
        <w:bottom w:val="none" w:sz="0" w:space="0" w:color="auto"/>
        <w:right w:val="none" w:sz="0" w:space="0" w:color="auto"/>
      </w:divBdr>
    </w:div>
    <w:div w:id="1960453344">
      <w:bodyDiv w:val="1"/>
      <w:marLeft w:val="0"/>
      <w:marRight w:val="0"/>
      <w:marTop w:val="0"/>
      <w:marBottom w:val="0"/>
      <w:divBdr>
        <w:top w:val="none" w:sz="0" w:space="0" w:color="auto"/>
        <w:left w:val="none" w:sz="0" w:space="0" w:color="auto"/>
        <w:bottom w:val="none" w:sz="0" w:space="0" w:color="auto"/>
        <w:right w:val="none" w:sz="0" w:space="0" w:color="auto"/>
      </w:divBdr>
    </w:div>
    <w:div w:id="1961839760">
      <w:bodyDiv w:val="1"/>
      <w:marLeft w:val="0"/>
      <w:marRight w:val="0"/>
      <w:marTop w:val="0"/>
      <w:marBottom w:val="0"/>
      <w:divBdr>
        <w:top w:val="none" w:sz="0" w:space="0" w:color="auto"/>
        <w:left w:val="none" w:sz="0" w:space="0" w:color="auto"/>
        <w:bottom w:val="none" w:sz="0" w:space="0" w:color="auto"/>
        <w:right w:val="none" w:sz="0" w:space="0" w:color="auto"/>
      </w:divBdr>
    </w:div>
    <w:div w:id="1964186515">
      <w:bodyDiv w:val="1"/>
      <w:marLeft w:val="0"/>
      <w:marRight w:val="0"/>
      <w:marTop w:val="0"/>
      <w:marBottom w:val="0"/>
      <w:divBdr>
        <w:top w:val="none" w:sz="0" w:space="0" w:color="auto"/>
        <w:left w:val="none" w:sz="0" w:space="0" w:color="auto"/>
        <w:bottom w:val="none" w:sz="0" w:space="0" w:color="auto"/>
        <w:right w:val="none" w:sz="0" w:space="0" w:color="auto"/>
      </w:divBdr>
    </w:div>
    <w:div w:id="1986541850">
      <w:bodyDiv w:val="1"/>
      <w:marLeft w:val="0"/>
      <w:marRight w:val="0"/>
      <w:marTop w:val="0"/>
      <w:marBottom w:val="0"/>
      <w:divBdr>
        <w:top w:val="none" w:sz="0" w:space="0" w:color="auto"/>
        <w:left w:val="none" w:sz="0" w:space="0" w:color="auto"/>
        <w:bottom w:val="none" w:sz="0" w:space="0" w:color="auto"/>
        <w:right w:val="none" w:sz="0" w:space="0" w:color="auto"/>
      </w:divBdr>
    </w:div>
    <w:div w:id="1995259978">
      <w:bodyDiv w:val="1"/>
      <w:marLeft w:val="0"/>
      <w:marRight w:val="0"/>
      <w:marTop w:val="0"/>
      <w:marBottom w:val="0"/>
      <w:divBdr>
        <w:top w:val="none" w:sz="0" w:space="0" w:color="auto"/>
        <w:left w:val="none" w:sz="0" w:space="0" w:color="auto"/>
        <w:bottom w:val="none" w:sz="0" w:space="0" w:color="auto"/>
        <w:right w:val="none" w:sz="0" w:space="0" w:color="auto"/>
      </w:divBdr>
    </w:div>
    <w:div w:id="1995526212">
      <w:bodyDiv w:val="1"/>
      <w:marLeft w:val="0"/>
      <w:marRight w:val="0"/>
      <w:marTop w:val="0"/>
      <w:marBottom w:val="0"/>
      <w:divBdr>
        <w:top w:val="none" w:sz="0" w:space="0" w:color="auto"/>
        <w:left w:val="none" w:sz="0" w:space="0" w:color="auto"/>
        <w:bottom w:val="none" w:sz="0" w:space="0" w:color="auto"/>
        <w:right w:val="none" w:sz="0" w:space="0" w:color="auto"/>
      </w:divBdr>
    </w:div>
    <w:div w:id="2007852925">
      <w:bodyDiv w:val="1"/>
      <w:marLeft w:val="0"/>
      <w:marRight w:val="0"/>
      <w:marTop w:val="0"/>
      <w:marBottom w:val="0"/>
      <w:divBdr>
        <w:top w:val="none" w:sz="0" w:space="0" w:color="auto"/>
        <w:left w:val="none" w:sz="0" w:space="0" w:color="auto"/>
        <w:bottom w:val="none" w:sz="0" w:space="0" w:color="auto"/>
        <w:right w:val="none" w:sz="0" w:space="0" w:color="auto"/>
      </w:divBdr>
    </w:div>
    <w:div w:id="2014457643">
      <w:bodyDiv w:val="1"/>
      <w:marLeft w:val="0"/>
      <w:marRight w:val="0"/>
      <w:marTop w:val="0"/>
      <w:marBottom w:val="0"/>
      <w:divBdr>
        <w:top w:val="none" w:sz="0" w:space="0" w:color="auto"/>
        <w:left w:val="none" w:sz="0" w:space="0" w:color="auto"/>
        <w:bottom w:val="none" w:sz="0" w:space="0" w:color="auto"/>
        <w:right w:val="none" w:sz="0" w:space="0" w:color="auto"/>
      </w:divBdr>
    </w:div>
    <w:div w:id="2026593428">
      <w:bodyDiv w:val="1"/>
      <w:marLeft w:val="0"/>
      <w:marRight w:val="0"/>
      <w:marTop w:val="0"/>
      <w:marBottom w:val="0"/>
      <w:divBdr>
        <w:top w:val="none" w:sz="0" w:space="0" w:color="auto"/>
        <w:left w:val="none" w:sz="0" w:space="0" w:color="auto"/>
        <w:bottom w:val="none" w:sz="0" w:space="0" w:color="auto"/>
        <w:right w:val="none" w:sz="0" w:space="0" w:color="auto"/>
      </w:divBdr>
    </w:div>
    <w:div w:id="2038965935">
      <w:bodyDiv w:val="1"/>
      <w:marLeft w:val="0"/>
      <w:marRight w:val="0"/>
      <w:marTop w:val="0"/>
      <w:marBottom w:val="0"/>
      <w:divBdr>
        <w:top w:val="none" w:sz="0" w:space="0" w:color="auto"/>
        <w:left w:val="none" w:sz="0" w:space="0" w:color="auto"/>
        <w:bottom w:val="none" w:sz="0" w:space="0" w:color="auto"/>
        <w:right w:val="none" w:sz="0" w:space="0" w:color="auto"/>
      </w:divBdr>
    </w:div>
    <w:div w:id="2040930105">
      <w:bodyDiv w:val="1"/>
      <w:marLeft w:val="0"/>
      <w:marRight w:val="0"/>
      <w:marTop w:val="0"/>
      <w:marBottom w:val="0"/>
      <w:divBdr>
        <w:top w:val="none" w:sz="0" w:space="0" w:color="auto"/>
        <w:left w:val="none" w:sz="0" w:space="0" w:color="auto"/>
        <w:bottom w:val="none" w:sz="0" w:space="0" w:color="auto"/>
        <w:right w:val="none" w:sz="0" w:space="0" w:color="auto"/>
      </w:divBdr>
    </w:div>
    <w:div w:id="2043364902">
      <w:bodyDiv w:val="1"/>
      <w:marLeft w:val="0"/>
      <w:marRight w:val="0"/>
      <w:marTop w:val="0"/>
      <w:marBottom w:val="0"/>
      <w:divBdr>
        <w:top w:val="none" w:sz="0" w:space="0" w:color="auto"/>
        <w:left w:val="none" w:sz="0" w:space="0" w:color="auto"/>
        <w:bottom w:val="none" w:sz="0" w:space="0" w:color="auto"/>
        <w:right w:val="none" w:sz="0" w:space="0" w:color="auto"/>
      </w:divBdr>
    </w:div>
    <w:div w:id="2045128159">
      <w:bodyDiv w:val="1"/>
      <w:marLeft w:val="0"/>
      <w:marRight w:val="0"/>
      <w:marTop w:val="0"/>
      <w:marBottom w:val="0"/>
      <w:divBdr>
        <w:top w:val="none" w:sz="0" w:space="0" w:color="auto"/>
        <w:left w:val="none" w:sz="0" w:space="0" w:color="auto"/>
        <w:bottom w:val="none" w:sz="0" w:space="0" w:color="auto"/>
        <w:right w:val="none" w:sz="0" w:space="0" w:color="auto"/>
      </w:divBdr>
    </w:div>
    <w:div w:id="2049261078">
      <w:bodyDiv w:val="1"/>
      <w:marLeft w:val="0"/>
      <w:marRight w:val="0"/>
      <w:marTop w:val="0"/>
      <w:marBottom w:val="0"/>
      <w:divBdr>
        <w:top w:val="none" w:sz="0" w:space="0" w:color="auto"/>
        <w:left w:val="none" w:sz="0" w:space="0" w:color="auto"/>
        <w:bottom w:val="none" w:sz="0" w:space="0" w:color="auto"/>
        <w:right w:val="none" w:sz="0" w:space="0" w:color="auto"/>
      </w:divBdr>
    </w:div>
    <w:div w:id="2049602787">
      <w:bodyDiv w:val="1"/>
      <w:marLeft w:val="0"/>
      <w:marRight w:val="0"/>
      <w:marTop w:val="0"/>
      <w:marBottom w:val="0"/>
      <w:divBdr>
        <w:top w:val="none" w:sz="0" w:space="0" w:color="auto"/>
        <w:left w:val="none" w:sz="0" w:space="0" w:color="auto"/>
        <w:bottom w:val="none" w:sz="0" w:space="0" w:color="auto"/>
        <w:right w:val="none" w:sz="0" w:space="0" w:color="auto"/>
      </w:divBdr>
    </w:div>
    <w:div w:id="2054234530">
      <w:bodyDiv w:val="1"/>
      <w:marLeft w:val="0"/>
      <w:marRight w:val="0"/>
      <w:marTop w:val="0"/>
      <w:marBottom w:val="0"/>
      <w:divBdr>
        <w:top w:val="none" w:sz="0" w:space="0" w:color="auto"/>
        <w:left w:val="none" w:sz="0" w:space="0" w:color="auto"/>
        <w:bottom w:val="none" w:sz="0" w:space="0" w:color="auto"/>
        <w:right w:val="none" w:sz="0" w:space="0" w:color="auto"/>
      </w:divBdr>
    </w:div>
    <w:div w:id="2056274449">
      <w:bodyDiv w:val="1"/>
      <w:marLeft w:val="0"/>
      <w:marRight w:val="0"/>
      <w:marTop w:val="0"/>
      <w:marBottom w:val="0"/>
      <w:divBdr>
        <w:top w:val="none" w:sz="0" w:space="0" w:color="auto"/>
        <w:left w:val="none" w:sz="0" w:space="0" w:color="auto"/>
        <w:bottom w:val="none" w:sz="0" w:space="0" w:color="auto"/>
        <w:right w:val="none" w:sz="0" w:space="0" w:color="auto"/>
      </w:divBdr>
    </w:div>
    <w:div w:id="2063091478">
      <w:bodyDiv w:val="1"/>
      <w:marLeft w:val="0"/>
      <w:marRight w:val="0"/>
      <w:marTop w:val="0"/>
      <w:marBottom w:val="0"/>
      <w:divBdr>
        <w:top w:val="none" w:sz="0" w:space="0" w:color="auto"/>
        <w:left w:val="none" w:sz="0" w:space="0" w:color="auto"/>
        <w:bottom w:val="none" w:sz="0" w:space="0" w:color="auto"/>
        <w:right w:val="none" w:sz="0" w:space="0" w:color="auto"/>
      </w:divBdr>
    </w:div>
    <w:div w:id="2063477292">
      <w:bodyDiv w:val="1"/>
      <w:marLeft w:val="0"/>
      <w:marRight w:val="0"/>
      <w:marTop w:val="0"/>
      <w:marBottom w:val="0"/>
      <w:divBdr>
        <w:top w:val="none" w:sz="0" w:space="0" w:color="auto"/>
        <w:left w:val="none" w:sz="0" w:space="0" w:color="auto"/>
        <w:bottom w:val="none" w:sz="0" w:space="0" w:color="auto"/>
        <w:right w:val="none" w:sz="0" w:space="0" w:color="auto"/>
      </w:divBdr>
    </w:div>
    <w:div w:id="2087651376">
      <w:bodyDiv w:val="1"/>
      <w:marLeft w:val="0"/>
      <w:marRight w:val="0"/>
      <w:marTop w:val="0"/>
      <w:marBottom w:val="0"/>
      <w:divBdr>
        <w:top w:val="none" w:sz="0" w:space="0" w:color="auto"/>
        <w:left w:val="none" w:sz="0" w:space="0" w:color="auto"/>
        <w:bottom w:val="none" w:sz="0" w:space="0" w:color="auto"/>
        <w:right w:val="none" w:sz="0" w:space="0" w:color="auto"/>
      </w:divBdr>
    </w:div>
    <w:div w:id="2096785582">
      <w:bodyDiv w:val="1"/>
      <w:marLeft w:val="0"/>
      <w:marRight w:val="0"/>
      <w:marTop w:val="0"/>
      <w:marBottom w:val="0"/>
      <w:divBdr>
        <w:top w:val="none" w:sz="0" w:space="0" w:color="auto"/>
        <w:left w:val="none" w:sz="0" w:space="0" w:color="auto"/>
        <w:bottom w:val="none" w:sz="0" w:space="0" w:color="auto"/>
        <w:right w:val="none" w:sz="0" w:space="0" w:color="auto"/>
      </w:divBdr>
    </w:div>
    <w:div w:id="2106808026">
      <w:bodyDiv w:val="1"/>
      <w:marLeft w:val="0"/>
      <w:marRight w:val="0"/>
      <w:marTop w:val="0"/>
      <w:marBottom w:val="0"/>
      <w:divBdr>
        <w:top w:val="none" w:sz="0" w:space="0" w:color="auto"/>
        <w:left w:val="none" w:sz="0" w:space="0" w:color="auto"/>
        <w:bottom w:val="none" w:sz="0" w:space="0" w:color="auto"/>
        <w:right w:val="none" w:sz="0" w:space="0" w:color="auto"/>
      </w:divBdr>
    </w:div>
    <w:div w:id="2107998152">
      <w:bodyDiv w:val="1"/>
      <w:marLeft w:val="0"/>
      <w:marRight w:val="0"/>
      <w:marTop w:val="0"/>
      <w:marBottom w:val="0"/>
      <w:divBdr>
        <w:top w:val="none" w:sz="0" w:space="0" w:color="auto"/>
        <w:left w:val="none" w:sz="0" w:space="0" w:color="auto"/>
        <w:bottom w:val="none" w:sz="0" w:space="0" w:color="auto"/>
        <w:right w:val="none" w:sz="0" w:space="0" w:color="auto"/>
      </w:divBdr>
    </w:div>
    <w:div w:id="2114398964">
      <w:bodyDiv w:val="1"/>
      <w:marLeft w:val="0"/>
      <w:marRight w:val="0"/>
      <w:marTop w:val="0"/>
      <w:marBottom w:val="0"/>
      <w:divBdr>
        <w:top w:val="none" w:sz="0" w:space="0" w:color="auto"/>
        <w:left w:val="none" w:sz="0" w:space="0" w:color="auto"/>
        <w:bottom w:val="none" w:sz="0" w:space="0" w:color="auto"/>
        <w:right w:val="none" w:sz="0" w:space="0" w:color="auto"/>
      </w:divBdr>
    </w:div>
    <w:div w:id="2120835777">
      <w:bodyDiv w:val="1"/>
      <w:marLeft w:val="0"/>
      <w:marRight w:val="0"/>
      <w:marTop w:val="0"/>
      <w:marBottom w:val="0"/>
      <w:divBdr>
        <w:top w:val="none" w:sz="0" w:space="0" w:color="auto"/>
        <w:left w:val="none" w:sz="0" w:space="0" w:color="auto"/>
        <w:bottom w:val="none" w:sz="0" w:space="0" w:color="auto"/>
        <w:right w:val="none" w:sz="0" w:space="0" w:color="auto"/>
      </w:divBdr>
    </w:div>
    <w:div w:id="2122256479">
      <w:bodyDiv w:val="1"/>
      <w:marLeft w:val="0"/>
      <w:marRight w:val="0"/>
      <w:marTop w:val="0"/>
      <w:marBottom w:val="0"/>
      <w:divBdr>
        <w:top w:val="none" w:sz="0" w:space="0" w:color="auto"/>
        <w:left w:val="none" w:sz="0" w:space="0" w:color="auto"/>
        <w:bottom w:val="none" w:sz="0" w:space="0" w:color="auto"/>
        <w:right w:val="none" w:sz="0" w:space="0" w:color="auto"/>
      </w:divBdr>
    </w:div>
    <w:div w:id="2123762720">
      <w:bodyDiv w:val="1"/>
      <w:marLeft w:val="0"/>
      <w:marRight w:val="0"/>
      <w:marTop w:val="0"/>
      <w:marBottom w:val="0"/>
      <w:divBdr>
        <w:top w:val="none" w:sz="0" w:space="0" w:color="auto"/>
        <w:left w:val="none" w:sz="0" w:space="0" w:color="auto"/>
        <w:bottom w:val="none" w:sz="0" w:space="0" w:color="auto"/>
        <w:right w:val="none" w:sz="0" w:space="0" w:color="auto"/>
      </w:divBdr>
    </w:div>
    <w:div w:id="2135557910">
      <w:bodyDiv w:val="1"/>
      <w:marLeft w:val="0"/>
      <w:marRight w:val="0"/>
      <w:marTop w:val="0"/>
      <w:marBottom w:val="0"/>
      <w:divBdr>
        <w:top w:val="none" w:sz="0" w:space="0" w:color="auto"/>
        <w:left w:val="none" w:sz="0" w:space="0" w:color="auto"/>
        <w:bottom w:val="none" w:sz="0" w:space="0" w:color="auto"/>
        <w:right w:val="none" w:sz="0" w:space="0" w:color="auto"/>
      </w:divBdr>
    </w:div>
    <w:div w:id="2143309599">
      <w:bodyDiv w:val="1"/>
      <w:marLeft w:val="0"/>
      <w:marRight w:val="0"/>
      <w:marTop w:val="0"/>
      <w:marBottom w:val="0"/>
      <w:divBdr>
        <w:top w:val="none" w:sz="0" w:space="0" w:color="auto"/>
        <w:left w:val="none" w:sz="0" w:space="0" w:color="auto"/>
        <w:bottom w:val="none" w:sz="0" w:space="0" w:color="auto"/>
        <w:right w:val="none" w:sz="0" w:space="0" w:color="auto"/>
      </w:divBdr>
    </w:div>
    <w:div w:id="214731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package" Target="embeddings/Microsoft_Excel_Worksheet3.xlsx"/><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chart" Target="charts/chart4.xml"/><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chart" Target="charts/chart7.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20961460452759E-2"/>
          <c:y val="7.4548702245552642E-2"/>
          <c:w val="0.78782968231498762"/>
          <c:h val="0.79588354585825039"/>
        </c:manualLayout>
      </c:layout>
      <c:lineChart>
        <c:grouping val="standard"/>
        <c:varyColors val="0"/>
        <c:ser>
          <c:idx val="0"/>
          <c:order val="0"/>
          <c:tx>
            <c:strRef>
              <c:f>老齢人口割合の推移!$A$3</c:f>
              <c:strCache>
                <c:ptCount val="1"/>
                <c:pt idx="0">
                  <c:v>富山</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老齢人口割合の推移!$B$3:$T$3</c:f>
              <c:numCache>
                <c:formatCode>General</c:formatCode>
                <c:ptCount val="19"/>
                <c:pt idx="0" formatCode="0.0_ ">
                  <c:v>5.0999999999999996</c:v>
                </c:pt>
                <c:pt idx="1">
                  <c:v>5.4</c:v>
                </c:pt>
                <c:pt idx="2">
                  <c:v>5.7</c:v>
                </c:pt>
                <c:pt idx="3">
                  <c:v>6.1</c:v>
                </c:pt>
                <c:pt idx="4">
                  <c:v>6.8</c:v>
                </c:pt>
                <c:pt idx="5">
                  <c:v>8.1</c:v>
                </c:pt>
                <c:pt idx="6">
                  <c:v>9.5</c:v>
                </c:pt>
                <c:pt idx="7">
                  <c:v>11.2</c:v>
                </c:pt>
                <c:pt idx="8">
                  <c:v>12.8</c:v>
                </c:pt>
                <c:pt idx="9">
                  <c:v>15.1</c:v>
                </c:pt>
                <c:pt idx="10">
                  <c:v>17.899999999999999</c:v>
                </c:pt>
                <c:pt idx="11">
                  <c:v>20.8</c:v>
                </c:pt>
                <c:pt idx="12">
                  <c:v>23.2</c:v>
                </c:pt>
                <c:pt idx="13">
                  <c:v>26.2</c:v>
                </c:pt>
                <c:pt idx="14">
                  <c:v>27.6</c:v>
                </c:pt>
                <c:pt idx="15">
                  <c:v>27.6</c:v>
                </c:pt>
                <c:pt idx="16">
                  <c:v>28.7</c:v>
                </c:pt>
                <c:pt idx="17">
                  <c:v>29.7</c:v>
                </c:pt>
                <c:pt idx="18">
                  <c:v>30.5</c:v>
                </c:pt>
              </c:numCache>
            </c:numRef>
          </c:val>
          <c:smooth val="0"/>
        </c:ser>
        <c:ser>
          <c:idx val="1"/>
          <c:order val="1"/>
          <c:tx>
            <c:strRef>
              <c:f>老齢人口割合の推移!$A$4</c:f>
              <c:strCache>
                <c:ptCount val="1"/>
                <c:pt idx="0">
                  <c:v>全国</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老齢人口割合の推移!$B$4:$T$4</c:f>
              <c:numCache>
                <c:formatCode>General</c:formatCode>
                <c:ptCount val="19"/>
                <c:pt idx="0">
                  <c:v>4.7</c:v>
                </c:pt>
                <c:pt idx="1">
                  <c:v>4.9000000000000004</c:v>
                </c:pt>
                <c:pt idx="2">
                  <c:v>5.3</c:v>
                </c:pt>
                <c:pt idx="3">
                  <c:v>5.7</c:v>
                </c:pt>
                <c:pt idx="4">
                  <c:v>6.3</c:v>
                </c:pt>
                <c:pt idx="5">
                  <c:v>7.1</c:v>
                </c:pt>
                <c:pt idx="6">
                  <c:v>7.9</c:v>
                </c:pt>
                <c:pt idx="7">
                  <c:v>9.1</c:v>
                </c:pt>
                <c:pt idx="8">
                  <c:v>10.3</c:v>
                </c:pt>
                <c:pt idx="9">
                  <c:v>12.1</c:v>
                </c:pt>
                <c:pt idx="10">
                  <c:v>14.5</c:v>
                </c:pt>
                <c:pt idx="11">
                  <c:v>17.3</c:v>
                </c:pt>
                <c:pt idx="12">
                  <c:v>20.100000000000001</c:v>
                </c:pt>
                <c:pt idx="13">
                  <c:v>22.8</c:v>
                </c:pt>
                <c:pt idx="14">
                  <c:v>24.1</c:v>
                </c:pt>
                <c:pt idx="15">
                  <c:v>24.1</c:v>
                </c:pt>
                <c:pt idx="16">
                  <c:v>25.1</c:v>
                </c:pt>
                <c:pt idx="17" formatCode="0.0">
                  <c:v>26</c:v>
                </c:pt>
                <c:pt idx="18">
                  <c:v>26.6</c:v>
                </c:pt>
              </c:numCache>
            </c:numRef>
          </c:val>
          <c:smooth val="0"/>
        </c:ser>
        <c:dLbls>
          <c:showLegendKey val="0"/>
          <c:showVal val="0"/>
          <c:showCatName val="0"/>
          <c:showSerName val="0"/>
          <c:showPercent val="0"/>
          <c:showBubbleSize val="0"/>
        </c:dLbls>
        <c:marker val="1"/>
        <c:smooth val="0"/>
        <c:axId val="134698112"/>
        <c:axId val="134699648"/>
      </c:lineChart>
      <c:catAx>
        <c:axId val="134698112"/>
        <c:scaling>
          <c:orientation val="minMax"/>
        </c:scaling>
        <c:delete val="0"/>
        <c:axPos val="b"/>
        <c:majorTickMark val="out"/>
        <c:minorTickMark val="none"/>
        <c:tickLblPos val="nextTo"/>
        <c:crossAx val="134699648"/>
        <c:crosses val="autoZero"/>
        <c:auto val="1"/>
        <c:lblAlgn val="ctr"/>
        <c:lblOffset val="100"/>
        <c:noMultiLvlLbl val="0"/>
      </c:catAx>
      <c:valAx>
        <c:axId val="134699648"/>
        <c:scaling>
          <c:orientation val="minMax"/>
        </c:scaling>
        <c:delete val="0"/>
        <c:axPos val="l"/>
        <c:majorGridlines/>
        <c:numFmt formatCode="0.0_ " sourceLinked="1"/>
        <c:majorTickMark val="out"/>
        <c:minorTickMark val="none"/>
        <c:tickLblPos val="nextTo"/>
        <c:crossAx val="134698112"/>
        <c:crosses val="autoZero"/>
        <c:crossBetween val="between"/>
      </c:valAx>
      <c:spPr>
        <a:solidFill>
          <a:srgbClr val="CCFFFF"/>
        </a:solidFill>
      </c:spPr>
    </c:plotArea>
    <c:legend>
      <c:legendPos val="r"/>
      <c:layout>
        <c:manualLayout>
          <c:xMode val="edge"/>
          <c:yMode val="edge"/>
          <c:x val="0.86017681180472683"/>
          <c:y val="0.4559742252097212"/>
          <c:w val="0.13216702011109474"/>
          <c:h val="0.13480219730874582"/>
        </c:manualLayout>
      </c:layout>
      <c:overlay val="0"/>
      <c:spPr>
        <a:ln>
          <a:solidFill>
            <a:schemeClr val="tx1"/>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障害者の状況!$A$13</c:f>
              <c:strCache>
                <c:ptCount val="1"/>
                <c:pt idx="0">
                  <c:v>0～17歳</c:v>
                </c:pt>
              </c:strCache>
            </c:strRef>
          </c:tx>
          <c:spPr>
            <a:solidFill>
              <a:srgbClr val="FFFF99"/>
            </a:solidFill>
            <a:ln>
              <a:solidFill>
                <a:sysClr val="windowText" lastClr="000000"/>
              </a:solidFill>
            </a:ln>
          </c:spPr>
          <c:invertIfNegative val="0"/>
          <c:dLbls>
            <c:dLbl>
              <c:idx val="0"/>
              <c:spPr>
                <a:noFill/>
                <a:ln>
                  <a:noFill/>
                </a:ln>
              </c:spPr>
              <c:txPr>
                <a:bodyPr/>
                <a:lstStyle/>
                <a:p>
                  <a:pPr>
                    <a:defRPr sz="1100"/>
                  </a:pPr>
                  <a:endParaRPr lang="ja-JP"/>
                </a:p>
              </c:txPr>
              <c:dLblPos val="ctr"/>
              <c:showLegendKey val="0"/>
              <c:showVal val="1"/>
              <c:showCatName val="0"/>
              <c:showSerName val="0"/>
              <c:showPercent val="0"/>
              <c:showBubbleSize val="0"/>
            </c:dLbl>
            <c:spPr>
              <a:no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障害者の状況!$B$13:$F$13</c:f>
              <c:numCache>
                <c:formatCode>#,##0_);[Red]\(#,##0\)</c:formatCode>
                <c:ptCount val="5"/>
                <c:pt idx="0">
                  <c:v>716</c:v>
                </c:pt>
                <c:pt idx="1">
                  <c:v>712</c:v>
                </c:pt>
                <c:pt idx="2">
                  <c:v>695</c:v>
                </c:pt>
                <c:pt idx="3">
                  <c:v>664</c:v>
                </c:pt>
                <c:pt idx="4">
                  <c:v>647</c:v>
                </c:pt>
              </c:numCache>
            </c:numRef>
          </c:val>
        </c:ser>
        <c:ser>
          <c:idx val="1"/>
          <c:order val="1"/>
          <c:tx>
            <c:strRef>
              <c:f>障害者の状況!$A$14</c:f>
              <c:strCache>
                <c:ptCount val="1"/>
                <c:pt idx="0">
                  <c:v>18～64歳</c:v>
                </c:pt>
              </c:strCache>
            </c:strRef>
          </c:tx>
          <c:spPr>
            <a:solidFill>
              <a:srgbClr val="4BACC6">
                <a:lumMod val="60000"/>
                <a:lumOff val="40000"/>
              </a:srgbClr>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障害者の状況!$B$14:$F$14</c:f>
              <c:numCache>
                <c:formatCode>#,##0_);[Red]\(#,##0\)</c:formatCode>
                <c:ptCount val="5"/>
                <c:pt idx="0">
                  <c:v>12377</c:v>
                </c:pt>
                <c:pt idx="1">
                  <c:v>11866</c:v>
                </c:pt>
                <c:pt idx="2">
                  <c:v>11175</c:v>
                </c:pt>
                <c:pt idx="3">
                  <c:v>10784</c:v>
                </c:pt>
                <c:pt idx="4">
                  <c:v>10368</c:v>
                </c:pt>
              </c:numCache>
            </c:numRef>
          </c:val>
        </c:ser>
        <c:ser>
          <c:idx val="2"/>
          <c:order val="2"/>
          <c:tx>
            <c:strRef>
              <c:f>障害者の状況!$A$15</c:f>
              <c:strCache>
                <c:ptCount val="1"/>
                <c:pt idx="0">
                  <c:v>65歳以上</c:v>
                </c:pt>
              </c:strCache>
            </c:strRef>
          </c:tx>
          <c:spPr>
            <a:solidFill>
              <a:srgbClr val="66FF33"/>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障害者の状況!$B$15:$F$15</c:f>
              <c:numCache>
                <c:formatCode>#,##0_);[Red]\(#,##0\)</c:formatCode>
                <c:ptCount val="5"/>
                <c:pt idx="0">
                  <c:v>37762</c:v>
                </c:pt>
                <c:pt idx="1">
                  <c:v>38496</c:v>
                </c:pt>
                <c:pt idx="2">
                  <c:v>38915</c:v>
                </c:pt>
                <c:pt idx="3">
                  <c:v>37897</c:v>
                </c:pt>
                <c:pt idx="4">
                  <c:v>37684</c:v>
                </c:pt>
              </c:numCache>
            </c:numRef>
          </c:val>
        </c:ser>
        <c:ser>
          <c:idx val="3"/>
          <c:order val="3"/>
          <c:tx>
            <c:strRef>
              <c:f>障害者の状況!$A$16</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障害者の状況!$B$16:$F$16</c:f>
              <c:numCache>
                <c:formatCode>#,##0_);[Red]\(#,##0\)</c:formatCode>
                <c:ptCount val="5"/>
                <c:pt idx="0">
                  <c:v>50855</c:v>
                </c:pt>
                <c:pt idx="1">
                  <c:v>51074</c:v>
                </c:pt>
                <c:pt idx="2">
                  <c:v>50785</c:v>
                </c:pt>
                <c:pt idx="3">
                  <c:v>49345</c:v>
                </c:pt>
                <c:pt idx="4">
                  <c:v>48699</c:v>
                </c:pt>
              </c:numCache>
            </c:numRef>
          </c:val>
        </c:ser>
        <c:dLbls>
          <c:dLblPos val="ctr"/>
          <c:showLegendKey val="0"/>
          <c:showVal val="1"/>
          <c:showCatName val="0"/>
          <c:showSerName val="0"/>
          <c:showPercent val="0"/>
          <c:showBubbleSize val="0"/>
        </c:dLbls>
        <c:gapWidth val="164"/>
        <c:overlap val="100"/>
        <c:axId val="158045696"/>
        <c:axId val="158047232"/>
      </c:barChart>
      <c:catAx>
        <c:axId val="158045696"/>
        <c:scaling>
          <c:orientation val="minMax"/>
        </c:scaling>
        <c:delete val="0"/>
        <c:axPos val="b"/>
        <c:numFmt formatCode="General" sourceLinked="0"/>
        <c:majorTickMark val="out"/>
        <c:minorTickMark val="none"/>
        <c:tickLblPos val="nextTo"/>
        <c:txPr>
          <a:bodyPr/>
          <a:lstStyle/>
          <a:p>
            <a:pPr>
              <a:defRPr sz="1200"/>
            </a:pPr>
            <a:endParaRPr lang="ja-JP"/>
          </a:p>
        </c:txPr>
        <c:crossAx val="158047232"/>
        <c:crosses val="autoZero"/>
        <c:auto val="1"/>
        <c:lblAlgn val="ctr"/>
        <c:lblOffset val="100"/>
        <c:noMultiLvlLbl val="0"/>
      </c:catAx>
      <c:valAx>
        <c:axId val="158047232"/>
        <c:scaling>
          <c:orientation val="minMax"/>
          <c:max val="60000"/>
        </c:scaling>
        <c:delete val="0"/>
        <c:axPos val="l"/>
        <c:majorGridlines/>
        <c:numFmt formatCode="#,##0_);[Red]\(#,##0\)" sourceLinked="1"/>
        <c:majorTickMark val="out"/>
        <c:minorTickMark val="none"/>
        <c:tickLblPos val="nextTo"/>
        <c:txPr>
          <a:bodyPr/>
          <a:lstStyle/>
          <a:p>
            <a:pPr>
              <a:defRPr sz="1200"/>
            </a:pPr>
            <a:endParaRPr lang="ja-JP"/>
          </a:p>
        </c:txPr>
        <c:crossAx val="158045696"/>
        <c:crosses val="autoZero"/>
        <c:crossBetween val="between"/>
      </c:valAx>
    </c:plotArea>
    <c:legend>
      <c:legendPos val="r"/>
      <c:layout>
        <c:manualLayout>
          <c:xMode val="edge"/>
          <c:yMode val="edge"/>
          <c:x val="0.86656531884987509"/>
          <c:y val="0.39739724842087049"/>
          <c:w val="0.13265282914159127"/>
          <c:h val="0.44296424485400865"/>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障害者の状況!$A$5</c:f>
              <c:strCache>
                <c:ptCount val="1"/>
                <c:pt idx="0">
                  <c:v>B（中軽度）</c:v>
                </c:pt>
              </c:strCache>
            </c:strRef>
          </c:tx>
          <c:spPr>
            <a:solidFill>
              <a:srgbClr val="00B050"/>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障害者の状況!$B$5:$F$5</c:f>
              <c:numCache>
                <c:formatCode>#,##0_);[Red]\(#,##0\)</c:formatCode>
                <c:ptCount val="5"/>
                <c:pt idx="0">
                  <c:v>4498</c:v>
                </c:pt>
                <c:pt idx="1">
                  <c:v>4630</c:v>
                </c:pt>
                <c:pt idx="2">
                  <c:v>4772</c:v>
                </c:pt>
                <c:pt idx="3">
                  <c:v>4751</c:v>
                </c:pt>
                <c:pt idx="4">
                  <c:v>4873</c:v>
                </c:pt>
              </c:numCache>
            </c:numRef>
          </c:val>
        </c:ser>
        <c:ser>
          <c:idx val="2"/>
          <c:order val="1"/>
          <c:tx>
            <c:strRef>
              <c:f>障害者の状況!$A$6</c:f>
              <c:strCache>
                <c:ptCount val="1"/>
                <c:pt idx="0">
                  <c:v>A（重度）</c:v>
                </c:pt>
              </c:strCache>
            </c:strRef>
          </c:tx>
          <c:spPr>
            <a:solidFill>
              <a:srgbClr val="FFFF00"/>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障害者の状況!$B$6:$F$6</c:f>
              <c:numCache>
                <c:formatCode>#,##0_);[Red]\(#,##0\)</c:formatCode>
                <c:ptCount val="5"/>
                <c:pt idx="0">
                  <c:v>2744</c:v>
                </c:pt>
                <c:pt idx="1">
                  <c:v>2769</c:v>
                </c:pt>
                <c:pt idx="2">
                  <c:v>2839</c:v>
                </c:pt>
                <c:pt idx="3">
                  <c:v>2841</c:v>
                </c:pt>
                <c:pt idx="4">
                  <c:v>2892</c:v>
                </c:pt>
              </c:numCache>
            </c:numRef>
          </c:val>
        </c:ser>
        <c:ser>
          <c:idx val="3"/>
          <c:order val="2"/>
          <c:tx>
            <c:strRef>
              <c:f>障害者の状況!$A$7</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障害者の状況!$B$7:$F$7</c:f>
              <c:numCache>
                <c:formatCode>#,##0_);[Red]\(#,##0\)</c:formatCode>
                <c:ptCount val="5"/>
                <c:pt idx="0">
                  <c:v>7242</c:v>
                </c:pt>
                <c:pt idx="1">
                  <c:v>7399</c:v>
                </c:pt>
                <c:pt idx="2">
                  <c:v>7611</c:v>
                </c:pt>
                <c:pt idx="3">
                  <c:v>7592</c:v>
                </c:pt>
                <c:pt idx="4">
                  <c:v>7765</c:v>
                </c:pt>
              </c:numCache>
            </c:numRef>
          </c:val>
        </c:ser>
        <c:dLbls>
          <c:dLblPos val="ctr"/>
          <c:showLegendKey val="0"/>
          <c:showVal val="1"/>
          <c:showCatName val="0"/>
          <c:showSerName val="0"/>
          <c:showPercent val="0"/>
          <c:showBubbleSize val="0"/>
        </c:dLbls>
        <c:gapWidth val="164"/>
        <c:overlap val="100"/>
        <c:axId val="163342976"/>
        <c:axId val="163361152"/>
      </c:barChart>
      <c:catAx>
        <c:axId val="163342976"/>
        <c:scaling>
          <c:orientation val="minMax"/>
        </c:scaling>
        <c:delete val="0"/>
        <c:axPos val="b"/>
        <c:numFmt formatCode="General" sourceLinked="0"/>
        <c:majorTickMark val="out"/>
        <c:minorTickMark val="none"/>
        <c:tickLblPos val="nextTo"/>
        <c:txPr>
          <a:bodyPr/>
          <a:lstStyle/>
          <a:p>
            <a:pPr>
              <a:defRPr sz="1200"/>
            </a:pPr>
            <a:endParaRPr lang="ja-JP"/>
          </a:p>
        </c:txPr>
        <c:crossAx val="163361152"/>
        <c:crosses val="autoZero"/>
        <c:auto val="1"/>
        <c:lblAlgn val="ctr"/>
        <c:lblOffset val="100"/>
        <c:noMultiLvlLbl val="0"/>
      </c:catAx>
      <c:valAx>
        <c:axId val="163361152"/>
        <c:scaling>
          <c:orientation val="minMax"/>
          <c:max val="10000"/>
        </c:scaling>
        <c:delete val="0"/>
        <c:axPos val="l"/>
        <c:majorGridlines/>
        <c:numFmt formatCode="#,##0_);[Red]\(#,##0\)" sourceLinked="1"/>
        <c:majorTickMark val="out"/>
        <c:minorTickMark val="none"/>
        <c:tickLblPos val="nextTo"/>
        <c:txPr>
          <a:bodyPr/>
          <a:lstStyle/>
          <a:p>
            <a:pPr>
              <a:defRPr sz="1200"/>
            </a:pPr>
            <a:endParaRPr lang="ja-JP"/>
          </a:p>
        </c:txPr>
        <c:crossAx val="163342976"/>
        <c:crosses val="autoZero"/>
        <c:crossBetween val="between"/>
      </c:valAx>
    </c:plotArea>
    <c:legend>
      <c:legendPos val="r"/>
      <c:layout>
        <c:manualLayout>
          <c:xMode val="edge"/>
          <c:yMode val="edge"/>
          <c:x val="0.82121626137989123"/>
          <c:y val="0.62532782134721487"/>
          <c:w val="0.16003440147231171"/>
          <c:h val="0.3044601913086414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126379750476395E-2"/>
          <c:y val="5.406740896061752E-2"/>
          <c:w val="0.61736551725827904"/>
          <c:h val="0.83818146278174632"/>
        </c:manualLayout>
      </c:layout>
      <c:lineChart>
        <c:grouping val="standard"/>
        <c:varyColors val="0"/>
        <c:ser>
          <c:idx val="0"/>
          <c:order val="0"/>
          <c:tx>
            <c:strRef>
              <c:f>高齢者世帯等の推移!$C$4</c:f>
              <c:strCache>
                <c:ptCount val="1"/>
                <c:pt idx="0">
                  <c:v>高齢者世帯比率</c:v>
                </c:pt>
              </c:strCache>
            </c:strRef>
          </c:tx>
          <c:dLbls>
            <c:dLbl>
              <c:idx val="0"/>
              <c:layout>
                <c:manualLayout>
                  <c:x val="-4.2791146735344877E-2"/>
                  <c:y val="-6.2794338159212787E-2"/>
                </c:manualLayout>
              </c:layout>
              <c:showLegendKey val="0"/>
              <c:showVal val="1"/>
              <c:showCatName val="0"/>
              <c:showSerName val="0"/>
              <c:showPercent val="0"/>
              <c:showBubbleSize val="0"/>
            </c:dLbl>
            <c:dLbl>
              <c:idx val="1"/>
              <c:layout>
                <c:manualLayout>
                  <c:x val="-4.6681250984012587E-2"/>
                  <c:y val="-6.2794338159212787E-2"/>
                </c:manualLayout>
              </c:layout>
              <c:showLegendKey val="0"/>
              <c:showVal val="1"/>
              <c:showCatName val="0"/>
              <c:showSerName val="0"/>
              <c:showPercent val="0"/>
              <c:showBubbleSize val="0"/>
            </c:dLbl>
            <c:dLbl>
              <c:idx val="2"/>
              <c:layout>
                <c:manualLayout>
                  <c:x val="-5.2516407357014162E-2"/>
                  <c:y val="-5.8608048948598633E-2"/>
                </c:manualLayout>
              </c:layout>
              <c:showLegendKey val="0"/>
              <c:showVal val="1"/>
              <c:showCatName val="0"/>
              <c:showSerName val="0"/>
              <c:showPercent val="0"/>
              <c:showBubbleSize val="0"/>
            </c:dLbl>
            <c:dLbl>
              <c:idx val="3"/>
              <c:layout>
                <c:manualLayout>
                  <c:x val="-5.2516407357014197E-2"/>
                  <c:y val="-5.0235470527370291E-2"/>
                </c:manualLayout>
              </c:layout>
              <c:showLegendKey val="0"/>
              <c:showVal val="1"/>
              <c:showCatName val="0"/>
              <c:showSerName val="0"/>
              <c:showPercent val="0"/>
              <c:showBubbleSize val="0"/>
            </c:dLbl>
            <c:dLbl>
              <c:idx val="4"/>
              <c:layout>
                <c:manualLayout>
                  <c:x val="-4.4736198859678736E-2"/>
                  <c:y val="-5.8608048948598633E-2"/>
                </c:manualLayout>
              </c:layout>
              <c:showLegendKey val="0"/>
              <c:showVal val="1"/>
              <c:showCatName val="0"/>
              <c:showSerName val="0"/>
              <c:showPercent val="0"/>
              <c:showBubbleSize val="0"/>
            </c:dLbl>
            <c:dLbl>
              <c:idx val="5"/>
              <c:layout>
                <c:manualLayout>
                  <c:x val="-4.0846094611011019E-2"/>
                  <c:y val="-5.0235470527370235E-2"/>
                </c:manualLayout>
              </c:layout>
              <c:showLegendKey val="0"/>
              <c:showVal val="1"/>
              <c:showCatName val="0"/>
              <c:showSerName val="0"/>
              <c:showPercent val="0"/>
              <c:showBubbleSize val="0"/>
            </c:dLbl>
            <c:dLbl>
              <c:idx val="6"/>
              <c:layout>
                <c:manualLayout>
                  <c:x val="-2.9175781865007869E-2"/>
                  <c:y val="-6.27943381592128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高齢者世帯等の推移!$D$4:$I$4</c:f>
              <c:numCache>
                <c:formatCode>0.0%</c:formatCode>
                <c:ptCount val="6"/>
                <c:pt idx="0">
                  <c:v>0.38763000118437518</c:v>
                </c:pt>
                <c:pt idx="1">
                  <c:v>0.41297907904990216</c:v>
                </c:pt>
                <c:pt idx="2">
                  <c:v>0.43466877688635963</c:v>
                </c:pt>
                <c:pt idx="3">
                  <c:v>0.45348567106933529</c:v>
                </c:pt>
                <c:pt idx="4">
                  <c:v>0.47812808062107937</c:v>
                </c:pt>
                <c:pt idx="5">
                  <c:v>0.51459213503009127</c:v>
                </c:pt>
              </c:numCache>
            </c:numRef>
          </c:val>
          <c:smooth val="0"/>
        </c:ser>
        <c:ser>
          <c:idx val="1"/>
          <c:order val="1"/>
          <c:tx>
            <c:strRef>
              <c:f>高齢者世帯等の推移!$C$5</c:f>
              <c:strCache>
                <c:ptCount val="1"/>
                <c:pt idx="0">
                  <c:v>高齢者夫婦世帯比率</c:v>
                </c:pt>
              </c:strCache>
            </c:strRef>
          </c:tx>
          <c:dLbls>
            <c:dLbl>
              <c:idx val="0"/>
              <c:layout>
                <c:manualLayout>
                  <c:x val="-3.1120833989341727E-2"/>
                  <c:y val="-7.535320579105538E-2"/>
                </c:manualLayout>
              </c:layout>
              <c:showLegendKey val="0"/>
              <c:showVal val="1"/>
              <c:showCatName val="0"/>
              <c:showSerName val="0"/>
              <c:showPercent val="0"/>
              <c:showBubbleSize val="0"/>
            </c:dLbl>
            <c:dLbl>
              <c:idx val="1"/>
              <c:layout>
                <c:manualLayout>
                  <c:x val="-3.5010938238009444E-2"/>
                  <c:y val="-6.2794338159212815E-2"/>
                </c:manualLayout>
              </c:layout>
              <c:showLegendKey val="0"/>
              <c:showVal val="1"/>
              <c:showCatName val="0"/>
              <c:showSerName val="0"/>
              <c:showPercent val="0"/>
              <c:showBubbleSize val="0"/>
            </c:dLbl>
            <c:dLbl>
              <c:idx val="2"/>
              <c:layout>
                <c:manualLayout>
                  <c:x val="-3.6955990362343302E-2"/>
                  <c:y val="-6.2794338159212815E-2"/>
                </c:manualLayout>
              </c:layout>
              <c:showLegendKey val="0"/>
              <c:showVal val="1"/>
              <c:showCatName val="0"/>
              <c:showSerName val="0"/>
              <c:showPercent val="0"/>
              <c:showBubbleSize val="0"/>
            </c:dLbl>
            <c:dLbl>
              <c:idx val="3"/>
              <c:layout>
                <c:manualLayout>
                  <c:x val="-3.5010938238009444E-2"/>
                  <c:y val="-7.535320579105538E-2"/>
                </c:manualLayout>
              </c:layout>
              <c:showLegendKey val="0"/>
              <c:showVal val="1"/>
              <c:showCatName val="0"/>
              <c:showSerName val="0"/>
              <c:showPercent val="0"/>
              <c:showBubbleSize val="0"/>
            </c:dLbl>
            <c:dLbl>
              <c:idx val="4"/>
              <c:layout>
                <c:manualLayout>
                  <c:x val="-3.3065886113675586E-2"/>
                  <c:y val="-7.1166916580441122E-2"/>
                </c:manualLayout>
              </c:layout>
              <c:showLegendKey val="0"/>
              <c:showVal val="1"/>
              <c:showCatName val="0"/>
              <c:showSerName val="0"/>
              <c:showPercent val="0"/>
              <c:showBubbleSize val="0"/>
            </c:dLbl>
            <c:dLbl>
              <c:idx val="5"/>
              <c:layout>
                <c:manualLayout>
                  <c:x val="-3.8901042486677161E-2"/>
                  <c:y val="-6.2794338159212815E-2"/>
                </c:manualLayout>
              </c:layout>
              <c:showLegendKey val="0"/>
              <c:showVal val="1"/>
              <c:showCatName val="0"/>
              <c:showSerName val="0"/>
              <c:showPercent val="0"/>
              <c:showBubbleSize val="0"/>
            </c:dLbl>
            <c:dLbl>
              <c:idx val="6"/>
              <c:layout>
                <c:manualLayout>
                  <c:x val="-3.5010938238009444E-2"/>
                  <c:y val="-7.11669165804411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高齢者世帯等の推移!$D$5:$I$5</c:f>
              <c:numCache>
                <c:formatCode>0.0%</c:formatCode>
                <c:ptCount val="6"/>
                <c:pt idx="0">
                  <c:v>5.1181014145281228E-2</c:v>
                </c:pt>
                <c:pt idx="1">
                  <c:v>6.7839913389527037E-2</c:v>
                </c:pt>
                <c:pt idx="2">
                  <c:v>8.3971029377513245E-2</c:v>
                </c:pt>
                <c:pt idx="3">
                  <c:v>9.6745266455986814E-2</c:v>
                </c:pt>
                <c:pt idx="4">
                  <c:v>0.10907588558458911</c:v>
                </c:pt>
                <c:pt idx="5">
                  <c:v>0.12673418512834572</c:v>
                </c:pt>
              </c:numCache>
            </c:numRef>
          </c:val>
          <c:smooth val="0"/>
        </c:ser>
        <c:ser>
          <c:idx val="2"/>
          <c:order val="2"/>
          <c:tx>
            <c:strRef>
              <c:f>高齢者世帯等の推移!$C$6</c:f>
              <c:strCache>
                <c:ptCount val="1"/>
                <c:pt idx="0">
                  <c:v>一人暮らし高齢者世帯比率</c:v>
                </c:pt>
              </c:strCache>
            </c:strRef>
          </c:tx>
          <c:dLbls>
            <c:dLbl>
              <c:idx val="0"/>
              <c:layout>
                <c:manualLayout>
                  <c:x val="-3.3065886113675586E-2"/>
                  <c:y val="3.767660289552769E-2"/>
                </c:manualLayout>
              </c:layout>
              <c:showLegendKey val="0"/>
              <c:showVal val="1"/>
              <c:showCatName val="0"/>
              <c:showSerName val="0"/>
              <c:showPercent val="0"/>
              <c:showBubbleSize val="0"/>
            </c:dLbl>
            <c:dLbl>
              <c:idx val="1"/>
              <c:layout>
                <c:manualLayout>
                  <c:x val="-3.8901042486677161E-2"/>
                  <c:y val="3.3490313684913502E-2"/>
                </c:manualLayout>
              </c:layout>
              <c:showLegendKey val="0"/>
              <c:showVal val="1"/>
              <c:showCatName val="0"/>
              <c:showSerName val="0"/>
              <c:showPercent val="0"/>
              <c:showBubbleSize val="0"/>
            </c:dLbl>
            <c:dLbl>
              <c:idx val="2"/>
              <c:layout>
                <c:manualLayout>
                  <c:x val="-3.6956296669764459E-2"/>
                  <c:y val="2.5117735263685128E-2"/>
                </c:manualLayout>
              </c:layout>
              <c:showLegendKey val="0"/>
              <c:showVal val="1"/>
              <c:showCatName val="0"/>
              <c:showSerName val="0"/>
              <c:showPercent val="0"/>
              <c:showBubbleSize val="0"/>
            </c:dLbl>
            <c:dLbl>
              <c:idx val="3"/>
              <c:layout>
                <c:manualLayout>
                  <c:x val="-3.5010938238009444E-2"/>
                  <c:y val="4.1862892106141879E-2"/>
                </c:manualLayout>
              </c:layout>
              <c:showLegendKey val="0"/>
              <c:showVal val="1"/>
              <c:showCatName val="0"/>
              <c:showSerName val="0"/>
              <c:showPercent val="0"/>
              <c:showBubbleSize val="0"/>
            </c:dLbl>
            <c:dLbl>
              <c:idx val="4"/>
              <c:layout>
                <c:manualLayout>
                  <c:x val="-3.8901042486677161E-2"/>
                  <c:y val="5.4421759737984444E-2"/>
                </c:manualLayout>
              </c:layout>
              <c:showLegendKey val="0"/>
              <c:showVal val="1"/>
              <c:showCatName val="0"/>
              <c:showSerName val="0"/>
              <c:showPercent val="0"/>
              <c:showBubbleSize val="0"/>
            </c:dLbl>
            <c:dLbl>
              <c:idx val="5"/>
              <c:layout>
                <c:manualLayout>
                  <c:x val="-3.1120833989341727E-2"/>
                  <c:y val="3.3490313684913502E-2"/>
                </c:manualLayout>
              </c:layout>
              <c:showLegendKey val="0"/>
              <c:showVal val="1"/>
              <c:showCatName val="0"/>
              <c:showSerName val="0"/>
              <c:showPercent val="0"/>
              <c:showBubbleSize val="0"/>
            </c:dLbl>
            <c:dLbl>
              <c:idx val="6"/>
              <c:layout>
                <c:manualLayout>
                  <c:x val="-3.5010938238009444E-2"/>
                  <c:y val="4.18628921061418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高齢者世帯等の推移!$D$6:$I$6</c:f>
              <c:numCache>
                <c:formatCode>0.0%</c:formatCode>
                <c:ptCount val="6"/>
                <c:pt idx="0">
                  <c:v>3.3188113994513463E-2</c:v>
                </c:pt>
                <c:pt idx="1">
                  <c:v>4.3064321362925248E-2</c:v>
                </c:pt>
                <c:pt idx="2">
                  <c:v>5.5929240292849104E-2</c:v>
                </c:pt>
                <c:pt idx="3">
                  <c:v>6.8214353239877915E-2</c:v>
                </c:pt>
                <c:pt idx="4">
                  <c:v>8.2213523485282311E-2</c:v>
                </c:pt>
                <c:pt idx="5">
                  <c:v>0.1021513503265328</c:v>
                </c:pt>
              </c:numCache>
            </c:numRef>
          </c:val>
          <c:smooth val="0"/>
        </c:ser>
        <c:dLbls>
          <c:showLegendKey val="0"/>
          <c:showVal val="0"/>
          <c:showCatName val="0"/>
          <c:showSerName val="0"/>
          <c:showPercent val="0"/>
          <c:showBubbleSize val="0"/>
        </c:dLbls>
        <c:marker val="1"/>
        <c:smooth val="0"/>
        <c:axId val="163972608"/>
        <c:axId val="163974144"/>
      </c:lineChart>
      <c:catAx>
        <c:axId val="163972608"/>
        <c:scaling>
          <c:orientation val="minMax"/>
        </c:scaling>
        <c:delete val="0"/>
        <c:axPos val="b"/>
        <c:majorTickMark val="out"/>
        <c:minorTickMark val="none"/>
        <c:tickLblPos val="nextTo"/>
        <c:crossAx val="163974144"/>
        <c:crosses val="autoZero"/>
        <c:auto val="1"/>
        <c:lblAlgn val="ctr"/>
        <c:lblOffset val="100"/>
        <c:noMultiLvlLbl val="0"/>
      </c:catAx>
      <c:valAx>
        <c:axId val="163974144"/>
        <c:scaling>
          <c:orientation val="minMax"/>
        </c:scaling>
        <c:delete val="0"/>
        <c:axPos val="l"/>
        <c:majorGridlines/>
        <c:numFmt formatCode="0.0%" sourceLinked="1"/>
        <c:majorTickMark val="out"/>
        <c:minorTickMark val="none"/>
        <c:tickLblPos val="nextTo"/>
        <c:crossAx val="163972608"/>
        <c:crosses val="autoZero"/>
        <c:crossBetween val="between"/>
      </c:valAx>
      <c:spPr>
        <a:solidFill>
          <a:srgbClr val="CCFFFF"/>
        </a:solidFill>
      </c:spPr>
    </c:plotArea>
    <c:legend>
      <c:legendPos val="r"/>
      <c:layout>
        <c:manualLayout>
          <c:xMode val="edge"/>
          <c:yMode val="edge"/>
          <c:x val="0.71204506537850087"/>
          <c:y val="0.23732989634526505"/>
          <c:w val="0.28064891693985722"/>
          <c:h val="0.38467979135654162"/>
        </c:manualLayout>
      </c:layout>
      <c:overlay val="0"/>
      <c:spPr>
        <a:ln>
          <a:solidFill>
            <a:schemeClr val="tx1"/>
          </a:solidFill>
        </a:ln>
      </c:spPr>
      <c:txPr>
        <a:bodyPr/>
        <a:lstStyle/>
        <a:p>
          <a:pPr>
            <a:defRPr sz="800"/>
          </a:pPr>
          <a:endParaRPr lang="ja-JP"/>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'27まで'!$B$33</c:f>
              <c:strCache>
                <c:ptCount val="1"/>
                <c:pt idx="0">
                  <c:v>要介護施設従
事者によるもの</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'27まで'!$C$33:$L$33</c:f>
              <c:numCache>
                <c:formatCode>General</c:formatCode>
                <c:ptCount val="10"/>
                <c:pt idx="0">
                  <c:v>3</c:v>
                </c:pt>
                <c:pt idx="1">
                  <c:v>2</c:v>
                </c:pt>
                <c:pt idx="2">
                  <c:v>7</c:v>
                </c:pt>
                <c:pt idx="3">
                  <c:v>1</c:v>
                </c:pt>
                <c:pt idx="4">
                  <c:v>5</c:v>
                </c:pt>
                <c:pt idx="5">
                  <c:v>3</c:v>
                </c:pt>
                <c:pt idx="6">
                  <c:v>5</c:v>
                </c:pt>
                <c:pt idx="7">
                  <c:v>9</c:v>
                </c:pt>
                <c:pt idx="8">
                  <c:v>16</c:v>
                </c:pt>
                <c:pt idx="9">
                  <c:v>17</c:v>
                </c:pt>
              </c:numCache>
            </c:numRef>
          </c:val>
        </c:ser>
        <c:ser>
          <c:idx val="1"/>
          <c:order val="1"/>
          <c:tx>
            <c:strRef>
              <c:f>'27まで'!$B$34</c:f>
              <c:strCache>
                <c:ptCount val="1"/>
                <c:pt idx="0">
                  <c:v>養護者（家庭
等）によるもの</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'27まで'!$C$34:$L$34</c:f>
              <c:numCache>
                <c:formatCode>General</c:formatCode>
                <c:ptCount val="10"/>
                <c:pt idx="0">
                  <c:v>251</c:v>
                </c:pt>
                <c:pt idx="1">
                  <c:v>299</c:v>
                </c:pt>
                <c:pt idx="2">
                  <c:v>285</c:v>
                </c:pt>
                <c:pt idx="3">
                  <c:v>234</c:v>
                </c:pt>
                <c:pt idx="4">
                  <c:v>303</c:v>
                </c:pt>
                <c:pt idx="5">
                  <c:v>311</c:v>
                </c:pt>
                <c:pt idx="6">
                  <c:v>291</c:v>
                </c:pt>
                <c:pt idx="7">
                  <c:v>296</c:v>
                </c:pt>
                <c:pt idx="8">
                  <c:v>317</c:v>
                </c:pt>
                <c:pt idx="9">
                  <c:v>284</c:v>
                </c:pt>
              </c:numCache>
            </c:numRef>
          </c:val>
        </c:ser>
        <c:dLbls>
          <c:dLblPos val="outEnd"/>
          <c:showLegendKey val="0"/>
          <c:showVal val="1"/>
          <c:showCatName val="0"/>
          <c:showSerName val="0"/>
          <c:showPercent val="0"/>
          <c:showBubbleSize val="0"/>
        </c:dLbls>
        <c:gapWidth val="219"/>
        <c:overlap val="-27"/>
        <c:axId val="147117184"/>
        <c:axId val="164227328"/>
      </c:barChart>
      <c:catAx>
        <c:axId val="14711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64227328"/>
        <c:crosses val="autoZero"/>
        <c:auto val="1"/>
        <c:lblAlgn val="ctr"/>
        <c:lblOffset val="100"/>
        <c:noMultiLvlLbl val="0"/>
      </c:catAx>
      <c:valAx>
        <c:axId val="1642273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7117184"/>
        <c:crosses val="autoZero"/>
        <c:crossBetween val="between"/>
      </c:valAx>
      <c:dTable>
        <c:showHorzBorder val="1"/>
        <c:showVertBorder val="1"/>
        <c:showOutline val="1"/>
        <c:showKeys val="1"/>
        <c:spPr>
          <a:noFill/>
          <a:ln w="9525" cap="flat" cmpd="sng" algn="ctr">
            <a:solidFill>
              <a:sysClr val="windowText" lastClr="000000"/>
            </a:solidFill>
            <a:prstDash val="solid"/>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ja-JP" altLang="en-US"/>
          </a:p>
        </c:rich>
      </c:tx>
      <c:overlay val="0"/>
    </c:title>
    <c:autoTitleDeleted val="0"/>
    <c:plotArea>
      <c:layout>
        <c:manualLayout>
          <c:layoutTarget val="inner"/>
          <c:xMode val="edge"/>
          <c:yMode val="edge"/>
          <c:x val="5.3720266894349104E-2"/>
          <c:y val="9.1429055059740957E-2"/>
          <c:w val="0.91316609875233401"/>
          <c:h val="0.73483040805963007"/>
        </c:manualLayout>
      </c:layout>
      <c:barChart>
        <c:barDir val="col"/>
        <c:grouping val="stacked"/>
        <c:varyColors val="0"/>
        <c:ser>
          <c:idx val="1"/>
          <c:order val="0"/>
          <c:tx>
            <c:strRef>
              <c:f>'G:\00自殺対策\自殺対策アクションプラン策定\平成29年度改定　アクションプラン\各課調査（H29.8月）\照会に関する説明会（H29.8.29)\[28【概数】全国の動き（平成28年最新）.xlsx]速報まとめ（自殺者及び自殺率推移まとめ・1枚もの） (2)'!$C$40:$D$40</c:f>
              <c:strCache>
                <c:ptCount val="1"/>
                <c:pt idx="0">
                  <c:v>自殺者数 富山県</c:v>
                </c:pt>
              </c:strCache>
            </c:strRef>
          </c:tx>
          <c:spPr>
            <a:solidFill>
              <a:srgbClr val="FFCC99"/>
            </a:solidFill>
            <a:ln w="12700">
              <a:solidFill>
                <a:schemeClr val="tx1"/>
              </a:solidFill>
              <a:prstDash val="solid"/>
            </a:ln>
          </c:spPr>
          <c:invertIfNegative val="0"/>
          <c:dLbls>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'G:\00自殺対策\自殺対策アクションプラン策定\平成29年度改定　アクションプラン\各課調査（H29.8月）\照会に関する説明会（H29.8.29)\[28【概数】全国の動き（平成28年最新）.xlsx]速報まとめ（自殺者及び自殺率推移まとめ・1枚もの） (2)'!$E$39:$V$39</c:f>
              <c:strCache>
                <c:ptCount val="18"/>
                <c:pt idx="0">
                  <c:v>11年</c:v>
                </c:pt>
                <c:pt idx="1">
                  <c:v>12年</c:v>
                </c:pt>
                <c:pt idx="2">
                  <c:v>13年</c:v>
                </c:pt>
                <c:pt idx="3">
                  <c:v>14年</c:v>
                </c:pt>
                <c:pt idx="4">
                  <c:v>15年</c:v>
                </c:pt>
                <c:pt idx="5">
                  <c:v>16年</c:v>
                </c:pt>
                <c:pt idx="6">
                  <c:v>17年</c:v>
                </c:pt>
                <c:pt idx="7">
                  <c:v>18年</c:v>
                </c:pt>
                <c:pt idx="8">
                  <c:v>19年</c:v>
                </c:pt>
                <c:pt idx="9">
                  <c:v>20年</c:v>
                </c:pt>
                <c:pt idx="10">
                  <c:v>21年</c:v>
                </c:pt>
                <c:pt idx="11">
                  <c:v>22年</c:v>
                </c:pt>
                <c:pt idx="12">
                  <c:v>23年</c:v>
                </c:pt>
                <c:pt idx="13">
                  <c:v>24年</c:v>
                </c:pt>
                <c:pt idx="14">
                  <c:v>25年</c:v>
                </c:pt>
                <c:pt idx="15">
                  <c:v>26年</c:v>
                </c:pt>
                <c:pt idx="16">
                  <c:v>27年</c:v>
                </c:pt>
                <c:pt idx="17">
                  <c:v>28年</c:v>
                </c:pt>
              </c:strCache>
            </c:strRef>
          </c:cat>
          <c:val>
            <c:numRef>
              <c:f>'G:\00自殺対策\自殺対策アクションプラン策定\平成29年度改定　アクションプラン\各課調査（H29.8月）\照会に関する説明会（H29.8.29)\[28【概数】全国の動き（平成28年最新）.xlsx]速報まとめ（自殺者及び自殺率推移まとめ・1枚もの） (2)'!$E$40:$V$40</c:f>
              <c:numCache>
                <c:formatCode>General</c:formatCode>
                <c:ptCount val="18"/>
                <c:pt idx="0">
                  <c:v>345</c:v>
                </c:pt>
                <c:pt idx="1">
                  <c:v>298</c:v>
                </c:pt>
                <c:pt idx="2">
                  <c:v>300</c:v>
                </c:pt>
                <c:pt idx="3">
                  <c:v>276</c:v>
                </c:pt>
                <c:pt idx="4">
                  <c:v>356</c:v>
                </c:pt>
                <c:pt idx="5">
                  <c:v>302</c:v>
                </c:pt>
                <c:pt idx="6">
                  <c:v>338</c:v>
                </c:pt>
                <c:pt idx="7">
                  <c:v>293</c:v>
                </c:pt>
                <c:pt idx="8">
                  <c:v>277</c:v>
                </c:pt>
                <c:pt idx="9">
                  <c:v>296</c:v>
                </c:pt>
                <c:pt idx="10">
                  <c:v>293</c:v>
                </c:pt>
                <c:pt idx="11">
                  <c:v>249</c:v>
                </c:pt>
                <c:pt idx="12">
                  <c:v>271</c:v>
                </c:pt>
                <c:pt idx="13">
                  <c:v>238</c:v>
                </c:pt>
                <c:pt idx="14">
                  <c:v>241</c:v>
                </c:pt>
                <c:pt idx="15">
                  <c:v>241</c:v>
                </c:pt>
                <c:pt idx="16">
                  <c:v>216</c:v>
                </c:pt>
                <c:pt idx="17">
                  <c:v>186</c:v>
                </c:pt>
              </c:numCache>
            </c:numRef>
          </c:val>
        </c:ser>
        <c:dLbls>
          <c:showLegendKey val="0"/>
          <c:showVal val="0"/>
          <c:showCatName val="0"/>
          <c:showSerName val="0"/>
          <c:showPercent val="0"/>
          <c:showBubbleSize val="0"/>
        </c:dLbls>
        <c:gapWidth val="80"/>
        <c:overlap val="100"/>
        <c:axId val="164376960"/>
        <c:axId val="164378496"/>
      </c:barChart>
      <c:catAx>
        <c:axId val="16437696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164378496"/>
        <c:crosses val="autoZero"/>
        <c:auto val="0"/>
        <c:lblAlgn val="ctr"/>
        <c:lblOffset val="100"/>
        <c:tickLblSkip val="1"/>
        <c:tickMarkSkip val="1"/>
        <c:noMultiLvlLbl val="0"/>
      </c:catAx>
      <c:valAx>
        <c:axId val="164378496"/>
        <c:scaling>
          <c:orientation val="minMax"/>
          <c:max val="400"/>
          <c:min val="0"/>
        </c:scaling>
        <c:delete val="0"/>
        <c:axPos val="l"/>
        <c:majorGridlines/>
        <c:title>
          <c:tx>
            <c:rich>
              <a:bodyPr rot="0" vert="wordArtVertRtl"/>
              <a:lstStyle/>
              <a:p>
                <a:pPr algn="ctr">
                  <a:defRPr sz="12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6.1236559095489231E-2"/>
              <c:y val="2.0629860007289054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ＭＳ Ｐゴシック"/>
                <a:ea typeface="ＭＳ Ｐゴシック"/>
                <a:cs typeface="ＭＳ Ｐゴシック"/>
              </a:defRPr>
            </a:pPr>
            <a:endParaRPr lang="ja-JP"/>
          </a:p>
        </c:txPr>
        <c:crossAx val="164376960"/>
        <c:crosses val="autoZero"/>
        <c:crossBetween val="between"/>
        <c:majorUnit val="100"/>
        <c:minorUnit val="50"/>
      </c:valAx>
      <c:spPr>
        <a:solidFill>
          <a:srgbClr val="FFFFFF"/>
        </a:solid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36129698744401E-2"/>
          <c:y val="7.8877868989780539E-2"/>
          <c:w val="0.91922915400655592"/>
          <c:h val="0.7966438822806724"/>
        </c:manualLayout>
      </c:layout>
      <c:barChart>
        <c:barDir val="col"/>
        <c:grouping val="percentStacked"/>
        <c:varyColors val="0"/>
        <c:ser>
          <c:idx val="0"/>
          <c:order val="0"/>
          <c:tx>
            <c:strRef>
              <c:f>'元データ （H19から）'!$B$3</c:f>
              <c:strCache>
                <c:ptCount val="1"/>
                <c:pt idx="0">
                  <c:v>健康問題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（H19から）'!$C$3:$L$3</c:f>
              <c:numCache>
                <c:formatCode>General</c:formatCode>
                <c:ptCount val="10"/>
                <c:pt idx="0">
                  <c:v>143</c:v>
                </c:pt>
                <c:pt idx="1">
                  <c:v>163</c:v>
                </c:pt>
                <c:pt idx="2">
                  <c:v>184</c:v>
                </c:pt>
                <c:pt idx="3">
                  <c:v>198</c:v>
                </c:pt>
                <c:pt idx="4">
                  <c:v>199</c:v>
                </c:pt>
                <c:pt idx="5">
                  <c:v>159</c:v>
                </c:pt>
                <c:pt idx="6">
                  <c:v>135</c:v>
                </c:pt>
                <c:pt idx="7">
                  <c:v>119</c:v>
                </c:pt>
                <c:pt idx="8">
                  <c:v>136</c:v>
                </c:pt>
                <c:pt idx="9">
                  <c:v>106</c:v>
                </c:pt>
              </c:numCache>
            </c:numRef>
          </c:val>
        </c:ser>
        <c:ser>
          <c:idx val="1"/>
          <c:order val="1"/>
          <c:tx>
            <c:strRef>
              <c:f>'元データ （H19から）'!$B$4</c:f>
              <c:strCache>
                <c:ptCount val="1"/>
                <c:pt idx="0">
                  <c:v>経済生活問題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（H19から）'!$C$4:$L$4</c:f>
              <c:numCache>
                <c:formatCode>General</c:formatCode>
                <c:ptCount val="10"/>
                <c:pt idx="0">
                  <c:v>50</c:v>
                </c:pt>
                <c:pt idx="1">
                  <c:v>57</c:v>
                </c:pt>
                <c:pt idx="2">
                  <c:v>101</c:v>
                </c:pt>
                <c:pt idx="3">
                  <c:v>84</c:v>
                </c:pt>
                <c:pt idx="4">
                  <c:v>82</c:v>
                </c:pt>
                <c:pt idx="5">
                  <c:v>55</c:v>
                </c:pt>
                <c:pt idx="6">
                  <c:v>47</c:v>
                </c:pt>
                <c:pt idx="7">
                  <c:v>57</c:v>
                </c:pt>
                <c:pt idx="8">
                  <c:v>24</c:v>
                </c:pt>
                <c:pt idx="9">
                  <c:v>30</c:v>
                </c:pt>
              </c:numCache>
            </c:numRef>
          </c:val>
        </c:ser>
        <c:ser>
          <c:idx val="2"/>
          <c:order val="2"/>
          <c:tx>
            <c:strRef>
              <c:f>'元データ （H19から）'!$B$5</c:f>
              <c:strCache>
                <c:ptCount val="1"/>
                <c:pt idx="0">
                  <c:v>家庭問題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（H19から）'!$C$5:$L$5</c:f>
              <c:numCache>
                <c:formatCode>General</c:formatCode>
                <c:ptCount val="10"/>
                <c:pt idx="0">
                  <c:v>43</c:v>
                </c:pt>
                <c:pt idx="1">
                  <c:v>53</c:v>
                </c:pt>
                <c:pt idx="2">
                  <c:v>42</c:v>
                </c:pt>
                <c:pt idx="3">
                  <c:v>61</c:v>
                </c:pt>
                <c:pt idx="4">
                  <c:v>59</c:v>
                </c:pt>
                <c:pt idx="5">
                  <c:v>35</c:v>
                </c:pt>
                <c:pt idx="6">
                  <c:v>42</c:v>
                </c:pt>
                <c:pt idx="7">
                  <c:v>38</c:v>
                </c:pt>
                <c:pt idx="8">
                  <c:v>26</c:v>
                </c:pt>
                <c:pt idx="9">
                  <c:v>30</c:v>
                </c:pt>
              </c:numCache>
            </c:numRef>
          </c:val>
        </c:ser>
        <c:ser>
          <c:idx val="3"/>
          <c:order val="3"/>
          <c:tx>
            <c:strRef>
              <c:f>'元データ （H19から）'!$B$6</c:f>
              <c:strCache>
                <c:ptCount val="1"/>
                <c:pt idx="0">
                  <c:v>勤務問題</c:v>
                </c:pt>
              </c:strCache>
            </c:strRef>
          </c:tx>
          <c:invertIfNegative val="0"/>
          <c:dLbls>
            <c:txPr>
              <a:bodyPr/>
              <a:lstStyle/>
              <a:p>
                <a:pPr>
                  <a:defRPr sz="8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（H19から）'!$C$6:$L$6</c:f>
              <c:numCache>
                <c:formatCode>General</c:formatCode>
                <c:ptCount val="10"/>
                <c:pt idx="0">
                  <c:v>17</c:v>
                </c:pt>
                <c:pt idx="1">
                  <c:v>20</c:v>
                </c:pt>
                <c:pt idx="2">
                  <c:v>35</c:v>
                </c:pt>
                <c:pt idx="3">
                  <c:v>33</c:v>
                </c:pt>
                <c:pt idx="4">
                  <c:v>31</c:v>
                </c:pt>
                <c:pt idx="5">
                  <c:v>25</c:v>
                </c:pt>
                <c:pt idx="6">
                  <c:v>22</c:v>
                </c:pt>
                <c:pt idx="7">
                  <c:v>30</c:v>
                </c:pt>
                <c:pt idx="8">
                  <c:v>22</c:v>
                </c:pt>
                <c:pt idx="9">
                  <c:v>16</c:v>
                </c:pt>
              </c:numCache>
            </c:numRef>
          </c:val>
        </c:ser>
        <c:ser>
          <c:idx val="4"/>
          <c:order val="4"/>
          <c:tx>
            <c:strRef>
              <c:f>'元データ （H19から）'!$B$7</c:f>
              <c:strCache>
                <c:ptCount val="1"/>
                <c:pt idx="0">
                  <c:v>男女問題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（H19から）'!$C$7:$L$7</c:f>
              <c:numCache>
                <c:formatCode>General</c:formatCode>
                <c:ptCount val="10"/>
                <c:pt idx="0">
                  <c:v>4</c:v>
                </c:pt>
                <c:pt idx="1">
                  <c:v>5</c:v>
                </c:pt>
                <c:pt idx="2">
                  <c:v>10</c:v>
                </c:pt>
                <c:pt idx="3">
                  <c:v>10</c:v>
                </c:pt>
                <c:pt idx="4">
                  <c:v>12</c:v>
                </c:pt>
                <c:pt idx="5">
                  <c:v>9</c:v>
                </c:pt>
                <c:pt idx="6">
                  <c:v>5</c:v>
                </c:pt>
                <c:pt idx="7">
                  <c:v>6</c:v>
                </c:pt>
                <c:pt idx="8">
                  <c:v>6</c:v>
                </c:pt>
                <c:pt idx="9">
                  <c:v>7</c:v>
                </c:pt>
              </c:numCache>
            </c:numRef>
          </c:val>
        </c:ser>
        <c:ser>
          <c:idx val="5"/>
          <c:order val="5"/>
          <c:tx>
            <c:strRef>
              <c:f>'元データ （H19から）'!$B$8</c:f>
              <c:strCache>
                <c:ptCount val="1"/>
                <c:pt idx="0">
                  <c:v>学校問題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（H19から）'!$C$8:$L$8</c:f>
              <c:numCache>
                <c:formatCode>General</c:formatCode>
                <c:ptCount val="10"/>
                <c:pt idx="0">
                  <c:v>4</c:v>
                </c:pt>
                <c:pt idx="1">
                  <c:v>1</c:v>
                </c:pt>
                <c:pt idx="2">
                  <c:v>6</c:v>
                </c:pt>
                <c:pt idx="3">
                  <c:v>3</c:v>
                </c:pt>
                <c:pt idx="4">
                  <c:v>4</c:v>
                </c:pt>
                <c:pt idx="5">
                  <c:v>0</c:v>
                </c:pt>
                <c:pt idx="6">
                  <c:v>1</c:v>
                </c:pt>
                <c:pt idx="7">
                  <c:v>3</c:v>
                </c:pt>
                <c:pt idx="8">
                  <c:v>10</c:v>
                </c:pt>
                <c:pt idx="9">
                  <c:v>2</c:v>
                </c:pt>
              </c:numCache>
            </c:numRef>
          </c:val>
        </c:ser>
        <c:ser>
          <c:idx val="6"/>
          <c:order val="6"/>
          <c:tx>
            <c:strRef>
              <c:f>'元データ （H19から）'!$B$9</c:f>
              <c:strCache>
                <c:ptCount val="1"/>
                <c:pt idx="0">
                  <c:v>その他</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（H19から）'!$C$9:$L$9</c:f>
              <c:numCache>
                <c:formatCode>General</c:formatCode>
                <c:ptCount val="10"/>
                <c:pt idx="0">
                  <c:v>12</c:v>
                </c:pt>
                <c:pt idx="1">
                  <c:v>15</c:v>
                </c:pt>
                <c:pt idx="2">
                  <c:v>18</c:v>
                </c:pt>
                <c:pt idx="3">
                  <c:v>20</c:v>
                </c:pt>
                <c:pt idx="4">
                  <c:v>39</c:v>
                </c:pt>
                <c:pt idx="5">
                  <c:v>27</c:v>
                </c:pt>
                <c:pt idx="6">
                  <c:v>16</c:v>
                </c:pt>
                <c:pt idx="7">
                  <c:v>15</c:v>
                </c:pt>
                <c:pt idx="8">
                  <c:v>9</c:v>
                </c:pt>
                <c:pt idx="9">
                  <c:v>9</c:v>
                </c:pt>
              </c:numCache>
            </c:numRef>
          </c:val>
        </c:ser>
        <c:dLbls>
          <c:showLegendKey val="0"/>
          <c:showVal val="1"/>
          <c:showCatName val="0"/>
          <c:showSerName val="0"/>
          <c:showPercent val="0"/>
          <c:showBubbleSize val="0"/>
        </c:dLbls>
        <c:gapWidth val="75"/>
        <c:overlap val="100"/>
        <c:axId val="165119488"/>
        <c:axId val="165121024"/>
      </c:barChart>
      <c:catAx>
        <c:axId val="165119488"/>
        <c:scaling>
          <c:orientation val="minMax"/>
        </c:scaling>
        <c:delete val="0"/>
        <c:axPos val="b"/>
        <c:numFmt formatCode="General" sourceLinked="1"/>
        <c:majorTickMark val="none"/>
        <c:minorTickMark val="none"/>
        <c:tickLblPos val="nextTo"/>
        <c:txPr>
          <a:bodyPr/>
          <a:lstStyle/>
          <a:p>
            <a:pPr>
              <a:defRPr>
                <a:latin typeface="+mj-ea"/>
                <a:ea typeface="+mj-ea"/>
              </a:defRPr>
            </a:pPr>
            <a:endParaRPr lang="ja-JP"/>
          </a:p>
        </c:txPr>
        <c:crossAx val="165121024"/>
        <c:crosses val="autoZero"/>
        <c:auto val="1"/>
        <c:lblAlgn val="ctr"/>
        <c:lblOffset val="100"/>
        <c:noMultiLvlLbl val="0"/>
      </c:catAx>
      <c:valAx>
        <c:axId val="165121024"/>
        <c:scaling>
          <c:orientation val="minMax"/>
        </c:scaling>
        <c:delete val="0"/>
        <c:axPos val="l"/>
        <c:numFmt formatCode="0%" sourceLinked="1"/>
        <c:majorTickMark val="none"/>
        <c:minorTickMark val="none"/>
        <c:tickLblPos val="nextTo"/>
        <c:txPr>
          <a:bodyPr/>
          <a:lstStyle/>
          <a:p>
            <a:pPr>
              <a:defRPr sz="900">
                <a:latin typeface="+mj-ea"/>
                <a:ea typeface="+mj-ea"/>
              </a:defRPr>
            </a:pPr>
            <a:endParaRPr lang="ja-JP"/>
          </a:p>
        </c:txPr>
        <c:crossAx val="165119488"/>
        <c:crosses val="autoZero"/>
        <c:crossBetween val="between"/>
      </c:valAx>
    </c:plotArea>
    <c:legend>
      <c:legendPos val="b"/>
      <c:layout>
        <c:manualLayout>
          <c:xMode val="edge"/>
          <c:yMode val="edge"/>
          <c:x val="6.875586078216181E-2"/>
          <c:y val="0.93093199932577231"/>
          <c:w val="0.74531257238615101"/>
          <c:h val="4.5507678561456412E-2"/>
        </c:manualLayout>
      </c:layout>
      <c:overlay val="0"/>
      <c:txPr>
        <a:bodyPr/>
        <a:lstStyle/>
        <a:p>
          <a:pPr>
            <a:defRPr sz="800">
              <a:latin typeface="+mj-ea"/>
              <a:ea typeface="+mj-ea"/>
            </a:defRPr>
          </a:pPr>
          <a:endParaRPr lang="ja-JP"/>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i="0" u="none" strike="noStrike" baseline="0">
                <a:solidFill>
                  <a:srgbClr val="000000"/>
                </a:solidFill>
                <a:latin typeface="ＭＳ Ｐゴシック"/>
                <a:ea typeface="ＭＳ Ｐゴシック"/>
                <a:cs typeface="ＭＳ Ｐゴシック"/>
              </a:defRPr>
            </a:pPr>
            <a:r>
              <a:rPr lang="ja-JP" altLang="en-US" sz="1050"/>
              <a:t>県内の外国人登録者（住民）数の推移と総人口に占める割合</a:t>
            </a:r>
          </a:p>
        </c:rich>
      </c:tx>
      <c:layout>
        <c:manualLayout>
          <c:xMode val="edge"/>
          <c:yMode val="edge"/>
          <c:x val="0.21492161900815032"/>
          <c:y val="5.3781997838505485E-2"/>
        </c:manualLayout>
      </c:layout>
      <c:overlay val="0"/>
      <c:spPr>
        <a:noFill/>
        <a:ln w="3175">
          <a:solidFill>
            <a:srgbClr val="000000"/>
          </a:solidFill>
          <a:prstDash val="solid"/>
        </a:ln>
      </c:spPr>
    </c:title>
    <c:autoTitleDeleted val="0"/>
    <c:plotArea>
      <c:layout>
        <c:manualLayout>
          <c:layoutTarget val="inner"/>
          <c:xMode val="edge"/>
          <c:yMode val="edge"/>
          <c:x val="0.11046511627906977"/>
          <c:y val="0.16883152570246071"/>
          <c:w val="0.80605888314984964"/>
          <c:h val="0.41171394316451182"/>
        </c:manualLayout>
      </c:layout>
      <c:barChart>
        <c:barDir val="col"/>
        <c:grouping val="clustered"/>
        <c:varyColors val="0"/>
        <c:ser>
          <c:idx val="1"/>
          <c:order val="0"/>
          <c:tx>
            <c:v>外国人登録者数・住民数</c:v>
          </c:tx>
          <c:spPr>
            <a:solidFill>
              <a:schemeClr val="accent2">
                <a:lumMod val="40000"/>
                <a:lumOff val="60000"/>
              </a:schemeClr>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'1外国人登録者総数'!$C$4:$O$4</c:f>
              <c:strCache>
                <c:ptCount val="13"/>
                <c:pt idx="0">
                  <c:v>S60</c:v>
                </c:pt>
                <c:pt idx="1">
                  <c:v>H2</c:v>
                </c:pt>
                <c:pt idx="2">
                  <c:v>H5</c:v>
                </c:pt>
                <c:pt idx="3">
                  <c:v>H10</c:v>
                </c:pt>
                <c:pt idx="4">
                  <c:v>H15</c:v>
                </c:pt>
                <c:pt idx="5">
                  <c:v>H20</c:v>
                </c:pt>
                <c:pt idx="6">
                  <c:v>H22</c:v>
                </c:pt>
                <c:pt idx="7">
                  <c:v>H23</c:v>
                </c:pt>
                <c:pt idx="8">
                  <c:v>H24</c:v>
                </c:pt>
                <c:pt idx="9">
                  <c:v>H25</c:v>
                </c:pt>
                <c:pt idx="10">
                  <c:v>H26</c:v>
                </c:pt>
                <c:pt idx="11">
                  <c:v>H27</c:v>
                </c:pt>
                <c:pt idx="12">
                  <c:v>H28</c:v>
                </c:pt>
              </c:strCache>
            </c:strRef>
          </c:cat>
          <c:val>
            <c:numRef>
              <c:f>'1外国人登録者総数'!$C$5:$O$5</c:f>
              <c:numCache>
                <c:formatCode>#,##0_ ;[Red]\-#,##0\ </c:formatCode>
                <c:ptCount val="13"/>
                <c:pt idx="0">
                  <c:v>2262</c:v>
                </c:pt>
                <c:pt idx="1">
                  <c:v>3288</c:v>
                </c:pt>
                <c:pt idx="2">
                  <c:v>5890</c:v>
                </c:pt>
                <c:pt idx="3">
                  <c:v>8443</c:v>
                </c:pt>
                <c:pt idx="4">
                  <c:v>12088</c:v>
                </c:pt>
                <c:pt idx="5">
                  <c:v>15534</c:v>
                </c:pt>
                <c:pt idx="6" formatCode="#,##0">
                  <c:v>13712</c:v>
                </c:pt>
                <c:pt idx="7" formatCode="#,##0_);[Red]\(#,##0\)">
                  <c:v>13718</c:v>
                </c:pt>
                <c:pt idx="8" formatCode="#,##0_);[Red]\(#,##0\)">
                  <c:v>13419</c:v>
                </c:pt>
                <c:pt idx="9" formatCode="#,##0_);[Red]\(#,##0\)">
                  <c:v>12908</c:v>
                </c:pt>
                <c:pt idx="10" formatCode="#,##0_);[Red]\(#,##0\)">
                  <c:v>13078</c:v>
                </c:pt>
                <c:pt idx="11" formatCode="#,##0_);[Red]\(#,##0\)">
                  <c:v>13695</c:v>
                </c:pt>
                <c:pt idx="12" formatCode="#,##0_);[Red]\(#,##0\)">
                  <c:v>14774</c:v>
                </c:pt>
              </c:numCache>
            </c:numRef>
          </c:val>
        </c:ser>
        <c:dLbls>
          <c:showLegendKey val="0"/>
          <c:showVal val="0"/>
          <c:showCatName val="0"/>
          <c:showSerName val="0"/>
          <c:showPercent val="0"/>
          <c:showBubbleSize val="0"/>
        </c:dLbls>
        <c:gapWidth val="150"/>
        <c:axId val="166796672"/>
        <c:axId val="166798848"/>
      </c:barChart>
      <c:lineChart>
        <c:grouping val="standard"/>
        <c:varyColors val="0"/>
        <c:ser>
          <c:idx val="0"/>
          <c:order val="1"/>
          <c:tx>
            <c:v>富山県人口比</c:v>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'1外国人登録者総数'!$C$4:$O$4</c:f>
              <c:strCache>
                <c:ptCount val="13"/>
                <c:pt idx="0">
                  <c:v>S60</c:v>
                </c:pt>
                <c:pt idx="1">
                  <c:v>H2</c:v>
                </c:pt>
                <c:pt idx="2">
                  <c:v>H5</c:v>
                </c:pt>
                <c:pt idx="3">
                  <c:v>H10</c:v>
                </c:pt>
                <c:pt idx="4">
                  <c:v>H15</c:v>
                </c:pt>
                <c:pt idx="5">
                  <c:v>H20</c:v>
                </c:pt>
                <c:pt idx="6">
                  <c:v>H22</c:v>
                </c:pt>
                <c:pt idx="7">
                  <c:v>H23</c:v>
                </c:pt>
                <c:pt idx="8">
                  <c:v>H24</c:v>
                </c:pt>
                <c:pt idx="9">
                  <c:v>H25</c:v>
                </c:pt>
                <c:pt idx="10">
                  <c:v>H26</c:v>
                </c:pt>
                <c:pt idx="11">
                  <c:v>H27</c:v>
                </c:pt>
                <c:pt idx="12">
                  <c:v>H28</c:v>
                </c:pt>
              </c:strCache>
            </c:strRef>
          </c:cat>
          <c:val>
            <c:numRef>
              <c:f>'1外国人登録者総数'!$C$6:$O$6</c:f>
              <c:numCache>
                <c:formatCode>General</c:formatCode>
                <c:ptCount val="13"/>
                <c:pt idx="0">
                  <c:v>0.2</c:v>
                </c:pt>
                <c:pt idx="1">
                  <c:v>0.28999999999999998</c:v>
                </c:pt>
                <c:pt idx="2">
                  <c:v>0.52</c:v>
                </c:pt>
                <c:pt idx="3">
                  <c:v>0.75</c:v>
                </c:pt>
                <c:pt idx="4" formatCode="0.00_ ">
                  <c:v>1.08</c:v>
                </c:pt>
                <c:pt idx="5">
                  <c:v>1.41</c:v>
                </c:pt>
                <c:pt idx="6">
                  <c:v>1.25</c:v>
                </c:pt>
                <c:pt idx="7">
                  <c:v>1.26</c:v>
                </c:pt>
                <c:pt idx="8">
                  <c:v>1.22</c:v>
                </c:pt>
                <c:pt idx="9" formatCode="0.00_ ">
                  <c:v>1.18</c:v>
                </c:pt>
                <c:pt idx="10" formatCode="0.00_ ">
                  <c:v>1.2</c:v>
                </c:pt>
                <c:pt idx="11" formatCode="0.00_ ">
                  <c:v>1.27</c:v>
                </c:pt>
                <c:pt idx="12" formatCode="0.00_ ">
                  <c:v>1.37</c:v>
                </c:pt>
              </c:numCache>
            </c:numRef>
          </c:val>
          <c:smooth val="0"/>
        </c:ser>
        <c:dLbls>
          <c:showLegendKey val="0"/>
          <c:showVal val="0"/>
          <c:showCatName val="0"/>
          <c:showSerName val="0"/>
          <c:showPercent val="0"/>
          <c:showBubbleSize val="0"/>
        </c:dLbls>
        <c:marker val="1"/>
        <c:smooth val="0"/>
        <c:axId val="166800768"/>
        <c:axId val="166810752"/>
      </c:lineChart>
      <c:catAx>
        <c:axId val="166796672"/>
        <c:scaling>
          <c:orientation val="minMax"/>
        </c:scaling>
        <c:delete val="0"/>
        <c:axPos val="b"/>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a:t>（％）</a:t>
                </a:r>
              </a:p>
            </c:rich>
          </c:tx>
          <c:layout>
            <c:manualLayout>
              <c:xMode val="edge"/>
              <c:yMode val="edge"/>
              <c:x val="0.91585887553529499"/>
              <c:y val="6.5291956152539757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wordArtVertRtl"/>
          <a:lstStyle/>
          <a:p>
            <a:pPr>
              <a:defRPr sz="700" b="0" i="0" u="none" strike="noStrike" baseline="0">
                <a:solidFill>
                  <a:srgbClr val="000000"/>
                </a:solidFill>
                <a:latin typeface="ＭＳ Ｐゴシック"/>
                <a:ea typeface="ＭＳ Ｐゴシック"/>
                <a:cs typeface="ＭＳ Ｐゴシック"/>
              </a:defRPr>
            </a:pPr>
            <a:endParaRPr lang="ja-JP"/>
          </a:p>
        </c:txPr>
        <c:crossAx val="166798848"/>
        <c:crosses val="autoZero"/>
        <c:auto val="0"/>
        <c:lblAlgn val="ctr"/>
        <c:lblOffset val="100"/>
        <c:tickLblSkip val="1"/>
        <c:tickMarkSkip val="1"/>
        <c:noMultiLvlLbl val="0"/>
      </c:catAx>
      <c:valAx>
        <c:axId val="166798848"/>
        <c:scaling>
          <c:orientation val="minMax"/>
        </c:scaling>
        <c:delete val="0"/>
        <c:axPos val="l"/>
        <c:majorGridlines>
          <c:spPr>
            <a:ln w="3175">
              <a:solidFill>
                <a:srgbClr val="000000"/>
              </a:solidFill>
              <a:prstDash val="solid"/>
            </a:ln>
          </c:spPr>
        </c:majorGridlines>
        <c:title>
          <c:tx>
            <c:rich>
              <a:bodyPr rot="240000" vert="horz"/>
              <a:lstStyle/>
              <a:p>
                <a:pPr algn="ctr">
                  <a:defRPr sz="11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5.9060975272827741E-2"/>
              <c:y val="6.0168596572487257E-2"/>
            </c:manualLayout>
          </c:layout>
          <c:overlay val="0"/>
          <c:spPr>
            <a:noFill/>
            <a:ln w="25400">
              <a:noFill/>
            </a:ln>
          </c:spPr>
        </c:title>
        <c:numFmt formatCode="#,##0_ ;[Red]\-#,##0\ "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66796672"/>
        <c:crosses val="autoZero"/>
        <c:crossBetween val="between"/>
      </c:valAx>
      <c:catAx>
        <c:axId val="166800768"/>
        <c:scaling>
          <c:orientation val="minMax"/>
        </c:scaling>
        <c:delete val="1"/>
        <c:axPos val="b"/>
        <c:numFmt formatCode="General" sourceLinked="1"/>
        <c:majorTickMark val="out"/>
        <c:minorTickMark val="none"/>
        <c:tickLblPos val="nextTo"/>
        <c:crossAx val="166810752"/>
        <c:crosses val="autoZero"/>
        <c:auto val="0"/>
        <c:lblAlgn val="ctr"/>
        <c:lblOffset val="100"/>
        <c:noMultiLvlLbl val="0"/>
      </c:catAx>
      <c:valAx>
        <c:axId val="166810752"/>
        <c:scaling>
          <c:orientation val="minMax"/>
        </c:scaling>
        <c:delete val="0"/>
        <c:axPos val="r"/>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66800768"/>
        <c:crosses val="max"/>
        <c:crossBetween val="between"/>
      </c:valAx>
      <c:spPr>
        <a:solidFill>
          <a:srgbClr val="FFFFFF"/>
        </a:solidFill>
        <a:ln w="12700">
          <a:solidFill>
            <a:srgbClr val="808080"/>
          </a:solidFill>
          <a:prstDash val="solid"/>
        </a:ln>
      </c:spPr>
    </c:plotArea>
    <c:legend>
      <c:legendPos val="b"/>
      <c:layout>
        <c:manualLayout>
          <c:xMode val="edge"/>
          <c:yMode val="edge"/>
          <c:x val="8.959642097614938E-2"/>
          <c:y val="0.72273125276656791"/>
          <c:w val="0.56650265528628518"/>
          <c:h val="9.1112410702457847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0.70109</cdr:x>
      <cdr:y>0.90617</cdr:y>
    </cdr:from>
    <cdr:to>
      <cdr:x>0.98822</cdr:x>
      <cdr:y>0.97831</cdr:y>
    </cdr:to>
    <cdr:sp macro="" textlink="">
      <cdr:nvSpPr>
        <cdr:cNvPr id="2" name="テキスト ボックス 1"/>
        <cdr:cNvSpPr txBox="1"/>
      </cdr:nvSpPr>
      <cdr:spPr>
        <a:xfrm xmlns:a="http://schemas.openxmlformats.org/drawingml/2006/main">
          <a:off x="4050358" y="3104941"/>
          <a:ext cx="1658816" cy="24719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t>資料：厚生労働省「人口動態統計」</a:t>
          </a:r>
        </a:p>
      </cdr:txBody>
    </cdr:sp>
  </cdr:relSizeAnchor>
</c:userShapes>
</file>

<file path=word/drawings/drawing2.xml><?xml version="1.0" encoding="utf-8"?>
<c:userShapes xmlns:c="http://schemas.openxmlformats.org/drawingml/2006/chart">
  <cdr:relSizeAnchor xmlns:cdr="http://schemas.openxmlformats.org/drawingml/2006/chartDrawing">
    <cdr:from>
      <cdr:x>0.8252</cdr:x>
      <cdr:y>0.01702</cdr:y>
    </cdr:from>
    <cdr:to>
      <cdr:x>0.98126</cdr:x>
      <cdr:y>0.06049</cdr:y>
    </cdr:to>
    <cdr:sp macro="" textlink="">
      <cdr:nvSpPr>
        <cdr:cNvPr id="2" name="テキスト ボックス 1"/>
        <cdr:cNvSpPr txBox="1"/>
      </cdr:nvSpPr>
      <cdr:spPr>
        <a:xfrm xmlns:a="http://schemas.openxmlformats.org/drawingml/2006/main">
          <a:off x="5074417" y="84819"/>
          <a:ext cx="959684" cy="21663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latin typeface="+mj-ea"/>
              <a:ea typeface="+mj-ea"/>
            </a:rPr>
            <a:t>富山県（人）</a:t>
          </a:r>
        </a:p>
      </cdr:txBody>
    </cdr:sp>
  </cdr:relSizeAnchor>
  <cdr:relSizeAnchor xmlns:cdr="http://schemas.openxmlformats.org/drawingml/2006/chartDrawing">
    <cdr:from>
      <cdr:x>0.14728</cdr:x>
      <cdr:y>0.96262</cdr:y>
    </cdr:from>
    <cdr:to>
      <cdr:x>0.88861</cdr:x>
      <cdr:y>1</cdr:y>
    </cdr:to>
    <cdr:sp macro="" textlink="">
      <cdr:nvSpPr>
        <cdr:cNvPr id="3" name="テキスト ボックス 2"/>
        <cdr:cNvSpPr txBox="1"/>
      </cdr:nvSpPr>
      <cdr:spPr>
        <a:xfrm xmlns:a="http://schemas.openxmlformats.org/drawingml/2006/main">
          <a:off x="1133474" y="4905376"/>
          <a:ext cx="57054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0.79457</cdr:x>
      <cdr:y>0.93634</cdr:y>
    </cdr:from>
    <cdr:to>
      <cdr:x>1</cdr:x>
      <cdr:y>1</cdr:y>
    </cdr:to>
    <cdr:sp macro="" textlink="">
      <cdr:nvSpPr>
        <cdr:cNvPr id="5" name="テキスト ボックス 4"/>
        <cdr:cNvSpPr txBox="1"/>
      </cdr:nvSpPr>
      <cdr:spPr>
        <a:xfrm xmlns:a="http://schemas.openxmlformats.org/drawingml/2006/main">
          <a:off x="4974181" y="4666749"/>
          <a:ext cx="1285942" cy="31723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900">
              <a:latin typeface="+mj-ea"/>
              <a:ea typeface="+mj-ea"/>
            </a:rPr>
            <a:t>資料：警察庁統計</a:t>
          </a:r>
        </a:p>
      </cdr:txBody>
    </cdr:sp>
  </cdr:relSizeAnchor>
</c:userShapes>
</file>

<file path=word/drawings/drawing3.xml><?xml version="1.0" encoding="utf-8"?>
<c:userShapes xmlns:c="http://schemas.openxmlformats.org/drawingml/2006/chart">
  <cdr:relSizeAnchor xmlns:cdr="http://schemas.openxmlformats.org/drawingml/2006/chartDrawing">
    <cdr:from>
      <cdr:x>0.49113</cdr:x>
      <cdr:y>0.47108</cdr:y>
    </cdr:from>
    <cdr:to>
      <cdr:x>0.52339</cdr:x>
      <cdr:y>0.52515</cdr:y>
    </cdr:to>
    <cdr:sp macro="" textlink="">
      <cdr:nvSpPr>
        <cdr:cNvPr id="2049" name="Text Box 1"/>
        <cdr:cNvSpPr txBox="1">
          <a:spLocks xmlns:a="http://schemas.openxmlformats.org/drawingml/2006/main" noChangeArrowheads="1"/>
        </cdr:cNvSpPr>
      </cdr:nvSpPr>
      <cdr:spPr bwMode="auto">
        <a:xfrm xmlns:a="http://schemas.openxmlformats.org/drawingml/2006/main">
          <a:off x="3162503" y="2047704"/>
          <a:ext cx="196825" cy="2339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0.00148</cdr:x>
      <cdr:y>0.00073</cdr:y>
    </cdr:from>
    <cdr:to>
      <cdr:x>0.00148</cdr:x>
      <cdr:y>0.00073</cdr:y>
    </cdr:to>
    <cdr:sp macro="" textlink="">
      <cdr:nvSpPr>
        <cdr:cNvPr id="3" name="角丸四角形 2"/>
        <cdr:cNvSpPr/>
      </cdr:nvSpPr>
      <cdr:spPr>
        <a:xfrm xmlns:a="http://schemas.openxmlformats.org/drawingml/2006/main">
          <a:off x="0" y="0"/>
          <a:ext cx="1256615" cy="1152128"/>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altLang="ja-JP" dirty="0" smtClean="0"/>
            <a:t>【</a:t>
          </a:r>
          <a:r>
            <a:rPr lang="ja-JP" altLang="en-US" dirty="0" smtClean="0"/>
            <a:t>参考</a:t>
          </a:r>
          <a:r>
            <a:rPr lang="en-US" altLang="ja-JP" dirty="0" smtClean="0"/>
            <a:t>】</a:t>
          </a:r>
          <a:r>
            <a:rPr lang="ja-JP" altLang="en-US" dirty="0" smtClean="0"/>
            <a:t>平成</a:t>
          </a:r>
          <a:r>
            <a:rPr lang="en-US" altLang="ja-JP" dirty="0" smtClean="0"/>
            <a:t>23</a:t>
          </a:r>
          <a:r>
            <a:rPr lang="ja-JP" altLang="en-US" dirty="0" smtClean="0"/>
            <a:t>年</a:t>
          </a:r>
          <a:r>
            <a:rPr lang="en-US" altLang="ja-JP" dirty="0" smtClean="0"/>
            <a:t>6</a:t>
          </a:r>
          <a:r>
            <a:rPr lang="ja-JP" altLang="en-US" dirty="0" smtClean="0"/>
            <a:t>月</a:t>
          </a:r>
          <a:r>
            <a:rPr lang="en-US" altLang="ja-JP" dirty="0" smtClean="0"/>
            <a:t>30</a:t>
          </a:r>
          <a:r>
            <a:rPr lang="ja-JP" altLang="en-US" dirty="0" smtClean="0"/>
            <a:t>日時点</a:t>
          </a:r>
          <a:endParaRPr lang="en-US" altLang="ja-JP" dirty="0" smtClean="0"/>
        </a:p>
        <a:p xmlns:a="http://schemas.openxmlformats.org/drawingml/2006/main">
          <a:r>
            <a:rPr lang="ja-JP" altLang="en-US" dirty="0" smtClean="0"/>
            <a:t>　１３，４３３人</a:t>
          </a:r>
          <a:endParaRPr lang="en-US" altLang="ja-JP" dirty="0" smtClean="0"/>
        </a:p>
        <a:p xmlns:a="http://schemas.openxmlformats.org/drawingml/2006/main">
          <a:r>
            <a:rPr lang="ja-JP" altLang="en-US" dirty="0" smtClean="0"/>
            <a:t>（総人口に占める割合　</a:t>
          </a:r>
          <a:r>
            <a:rPr lang="en-US" altLang="ja-JP" dirty="0" smtClean="0"/>
            <a:t>1.23</a:t>
          </a:r>
          <a:r>
            <a:rPr lang="ja-JP" altLang="en-US" dirty="0" smtClean="0"/>
            <a:t>％）</a:t>
          </a:r>
          <a:endParaRPr lang="en-US" altLang="ja-JP" dirty="0" smtClean="0"/>
        </a:p>
        <a:p xmlns:a="http://schemas.openxmlformats.org/drawingml/2006/main">
          <a:endParaRPr lang="ja-JP" dirty="0"/>
        </a:p>
      </cdr:txBody>
    </cdr:sp>
  </cdr:relSizeAnchor>
  <cdr:relSizeAnchor xmlns:cdr="http://schemas.openxmlformats.org/drawingml/2006/chartDrawing">
    <cdr:from>
      <cdr:x>0</cdr:x>
      <cdr:y>0</cdr:y>
    </cdr:from>
    <cdr:to>
      <cdr:x>0</cdr:x>
      <cdr:y>0</cdr:y>
    </cdr:to>
    <cdr:sp macro="" textlink="">
      <cdr:nvSpPr>
        <cdr:cNvPr id="5" name="直線コネクタ 4"/>
        <cdr:cNvSpPr/>
      </cdr:nvSpPr>
      <cdr:spPr>
        <a:xfrm xmlns:a="http://schemas.openxmlformats.org/drawingml/2006/main">
          <a:off x="-1857375" y="-2568575"/>
          <a:ext cx="0" cy="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0.04977</cdr:x>
      <cdr:y>0.82786</cdr:y>
    </cdr:from>
    <cdr:to>
      <cdr:x>0.95334</cdr:x>
      <cdr:y>0.97558</cdr:y>
    </cdr:to>
    <cdr:sp macro="" textlink="">
      <cdr:nvSpPr>
        <cdr:cNvPr id="12" name="テキスト ボックス 11"/>
        <cdr:cNvSpPr txBox="1"/>
      </cdr:nvSpPr>
      <cdr:spPr>
        <a:xfrm xmlns:a="http://schemas.openxmlformats.org/drawingml/2006/main">
          <a:off x="304800" y="2562225"/>
          <a:ext cx="553402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（注）平成</a:t>
          </a:r>
          <a:r>
            <a:rPr lang="en-US" altLang="ja-JP" sz="900"/>
            <a:t>23</a:t>
          </a:r>
          <a:r>
            <a:rPr lang="ja-JP" altLang="en-US" sz="900"/>
            <a:t>年度までは、各年</a:t>
          </a:r>
          <a:r>
            <a:rPr lang="en-US" altLang="ja-JP" sz="900"/>
            <a:t>12</a:t>
          </a:r>
          <a:r>
            <a:rPr lang="ja-JP" altLang="en-US" sz="900"/>
            <a:t>月</a:t>
          </a:r>
          <a:r>
            <a:rPr lang="en-US" altLang="ja-JP" sz="900"/>
            <a:t>31</a:t>
          </a:r>
          <a:r>
            <a:rPr lang="ja-JP" altLang="en-US" sz="900"/>
            <a:t>日現在の外国人登録者数。平成</a:t>
          </a:r>
          <a:r>
            <a:rPr lang="en-US" altLang="ja-JP" sz="900"/>
            <a:t>24</a:t>
          </a:r>
          <a:r>
            <a:rPr lang="ja-JP" altLang="en-US" sz="900"/>
            <a:t>年度以降は、各年度</a:t>
          </a:r>
          <a:r>
            <a:rPr lang="en-US" altLang="ja-JP" sz="900"/>
            <a:t>1</a:t>
          </a:r>
          <a:r>
            <a:rPr lang="ja-JP" altLang="en-US" sz="900"/>
            <a:t>月</a:t>
          </a:r>
          <a:r>
            <a:rPr lang="en-US" altLang="ja-JP" sz="900"/>
            <a:t>1</a:t>
          </a:r>
          <a:r>
            <a:rPr lang="ja-JP" altLang="en-US" sz="900"/>
            <a:t>日現在の</a:t>
          </a:r>
          <a:endParaRPr lang="en-US" altLang="ja-JP" sz="900"/>
        </a:p>
        <a:p xmlns:a="http://schemas.openxmlformats.org/drawingml/2006/main">
          <a:r>
            <a:rPr lang="ja-JP" altLang="en-US" sz="900"/>
            <a:t>　　　外国人住民数</a:t>
          </a:r>
        </a:p>
      </cdr:txBody>
    </cdr:sp>
  </cdr:relSizeAnchor>
  <cdr:relSizeAnchor xmlns:cdr="http://schemas.openxmlformats.org/drawingml/2006/chartDrawing">
    <cdr:from>
      <cdr:x>0.61423</cdr:x>
      <cdr:y>0.79984</cdr:y>
    </cdr:from>
    <cdr:to>
      <cdr:x>0.74386</cdr:x>
      <cdr:y>0.98642</cdr:y>
    </cdr:to>
    <cdr:sp macro="" textlink="">
      <cdr:nvSpPr>
        <cdr:cNvPr id="13" name="テキスト ボックス 12"/>
        <cdr:cNvSpPr txBox="1"/>
      </cdr:nvSpPr>
      <cdr:spPr>
        <a:xfrm xmlns:a="http://schemas.openxmlformats.org/drawingml/2006/main">
          <a:off x="3761902" y="2475508"/>
          <a:ext cx="793929" cy="577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900"/>
        </a:p>
      </cdr:txBody>
    </cdr:sp>
  </cdr:relSizeAnchor>
  <cdr:relSizeAnchor xmlns:cdr="http://schemas.openxmlformats.org/drawingml/2006/chartDrawing">
    <cdr:from>
      <cdr:x>0.89866</cdr:x>
      <cdr:y>0.60478</cdr:y>
    </cdr:from>
    <cdr:to>
      <cdr:x>0.91907</cdr:x>
      <cdr:y>0.76357</cdr:y>
    </cdr:to>
    <cdr:sp macro="" textlink="">
      <cdr:nvSpPr>
        <cdr:cNvPr id="10" name="テキスト ボックス 9"/>
        <cdr:cNvSpPr txBox="1"/>
      </cdr:nvSpPr>
      <cdr:spPr>
        <a:xfrm xmlns:a="http://schemas.openxmlformats.org/drawingml/2006/main">
          <a:off x="5503905" y="1871784"/>
          <a:ext cx="125003" cy="491453"/>
        </a:xfrm>
        <a:prstGeom xmlns:a="http://schemas.openxmlformats.org/drawingml/2006/main" prst="rect">
          <a:avLst/>
        </a:prstGeom>
      </cdr:spPr>
      <cdr:txBody>
        <a:bodyPr xmlns:a="http://schemas.openxmlformats.org/drawingml/2006/main" vertOverflow="clip" vert="eaVert" wrap="square" lIns="0" tIns="0" rIns="0" bIns="0" rtlCol="0" anchor="ctr" anchorCtr="0"/>
        <a:lstStyle xmlns:a="http://schemas.openxmlformats.org/drawingml/2006/main"/>
        <a:p xmlns:a="http://schemas.openxmlformats.org/drawingml/2006/main">
          <a:pPr algn="ctr"/>
          <a:r>
            <a:rPr lang="ja-JP" altLang="en-US" sz="800"/>
            <a:t>（年度）</a:t>
          </a:r>
          <a:endParaRPr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81</TotalTime>
  <Pages>17</Pages>
  <Words>1599</Words>
  <Characters>9117</Characters>
  <Application>Microsoft Office Word</Application>
  <DocSecurity>0</DocSecurity>
  <Lines>75</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地域福祉保護係</dc:creator>
  <cp:lastModifiedBy>Administrator</cp:lastModifiedBy>
  <cp:revision>12</cp:revision>
  <cp:lastPrinted>2017-10-23T09:10:00Z</cp:lastPrinted>
  <dcterms:created xsi:type="dcterms:W3CDTF">2017-10-18T06:35:00Z</dcterms:created>
  <dcterms:modified xsi:type="dcterms:W3CDTF">2018-12-19T01:56:00Z</dcterms:modified>
</cp:coreProperties>
</file>