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B6A" w:rsidRPr="008A2BBC" w:rsidRDefault="00691B6A" w:rsidP="00C41BFD">
      <w:pPr>
        <w:spacing w:afterLines="50" w:after="173" w:line="400" w:lineRule="exact"/>
        <w:jc w:val="center"/>
        <w:rPr>
          <w:rFonts w:ascii="ＭＳ 明朝" w:hAnsi="ＭＳ 明朝"/>
          <w:b/>
          <w:sz w:val="28"/>
          <w:szCs w:val="28"/>
        </w:rPr>
      </w:pPr>
      <w:r w:rsidRPr="008A2BBC">
        <w:rPr>
          <w:rFonts w:ascii="ＭＳ 明朝" w:hAnsi="ＭＳ 明朝" w:hint="eastAsia"/>
          <w:b/>
          <w:sz w:val="28"/>
          <w:szCs w:val="28"/>
        </w:rPr>
        <w:t>Ｈ</w:t>
      </w:r>
      <w:r w:rsidR="001F5BED" w:rsidRPr="008A2BBC">
        <w:rPr>
          <w:rFonts w:ascii="ＭＳ 明朝" w:hAnsi="ＭＳ 明朝" w:hint="eastAsia"/>
          <w:b/>
          <w:sz w:val="28"/>
          <w:szCs w:val="28"/>
        </w:rPr>
        <w:t>31</w:t>
      </w:r>
      <w:r w:rsidRPr="008A2BBC">
        <w:rPr>
          <w:rFonts w:ascii="ＭＳ 明朝" w:hAnsi="ＭＳ 明朝" w:hint="eastAsia"/>
          <w:b/>
          <w:sz w:val="28"/>
          <w:szCs w:val="28"/>
        </w:rPr>
        <w:t>試験研究</w:t>
      </w:r>
      <w:r w:rsidR="00134A23" w:rsidRPr="008A2BBC">
        <w:rPr>
          <w:rFonts w:ascii="ＭＳ 明朝" w:hAnsi="ＭＳ 明朝" w:hint="eastAsia"/>
          <w:b/>
          <w:sz w:val="28"/>
          <w:szCs w:val="28"/>
        </w:rPr>
        <w:t>課題</w:t>
      </w:r>
      <w:r w:rsidRPr="008A2BBC">
        <w:rPr>
          <w:rFonts w:ascii="ＭＳ 明朝" w:hAnsi="ＭＳ 明朝" w:hint="eastAsia"/>
          <w:b/>
          <w:sz w:val="28"/>
          <w:szCs w:val="28"/>
        </w:rPr>
        <w:t>評価一覧</w:t>
      </w:r>
      <w:r w:rsidR="00134A23" w:rsidRPr="008A2BBC">
        <w:rPr>
          <w:rFonts w:ascii="ＭＳ 明朝" w:hAnsi="ＭＳ 明朝" w:hint="eastAsia"/>
          <w:b/>
          <w:sz w:val="28"/>
          <w:szCs w:val="28"/>
        </w:rPr>
        <w:t>（概要）</w:t>
      </w:r>
    </w:p>
    <w:tbl>
      <w:tblPr>
        <w:tblStyle w:val="a3"/>
        <w:tblW w:w="10348" w:type="dxa"/>
        <w:tblLook w:val="01E0" w:firstRow="1" w:lastRow="1" w:firstColumn="1" w:lastColumn="1" w:noHBand="0" w:noVBand="0"/>
      </w:tblPr>
      <w:tblGrid>
        <w:gridCol w:w="642"/>
        <w:gridCol w:w="634"/>
        <w:gridCol w:w="2268"/>
        <w:gridCol w:w="624"/>
        <w:gridCol w:w="624"/>
        <w:gridCol w:w="624"/>
        <w:gridCol w:w="4932"/>
      </w:tblGrid>
      <w:tr w:rsidR="00340200" w:rsidRPr="00F53A55" w:rsidTr="008A2BBC">
        <w:trPr>
          <w:trHeight w:val="698"/>
        </w:trPr>
        <w:tc>
          <w:tcPr>
            <w:tcW w:w="642" w:type="dxa"/>
          </w:tcPr>
          <w:p w:rsidR="00340200" w:rsidRPr="00F53A55" w:rsidRDefault="00340200" w:rsidP="005B68E2">
            <w:pPr>
              <w:spacing w:line="260" w:lineRule="exact"/>
              <w:jc w:val="cente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部会</w:t>
            </w:r>
          </w:p>
        </w:tc>
        <w:tc>
          <w:tcPr>
            <w:tcW w:w="634" w:type="dxa"/>
          </w:tcPr>
          <w:p w:rsidR="00340200" w:rsidRPr="00F53A55" w:rsidRDefault="00340200" w:rsidP="005B68E2">
            <w:pPr>
              <w:spacing w:line="260" w:lineRule="exact"/>
              <w:jc w:val="cente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評価</w:t>
            </w:r>
          </w:p>
          <w:p w:rsidR="00340200" w:rsidRPr="00F53A55" w:rsidRDefault="00340200" w:rsidP="005B68E2">
            <w:pPr>
              <w:spacing w:line="260" w:lineRule="exact"/>
              <w:jc w:val="cente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区分</w:t>
            </w:r>
          </w:p>
        </w:tc>
        <w:tc>
          <w:tcPr>
            <w:tcW w:w="2268" w:type="dxa"/>
          </w:tcPr>
          <w:p w:rsidR="00340200" w:rsidRPr="00F53A55" w:rsidRDefault="00340200" w:rsidP="005B68E2">
            <w:pPr>
              <w:spacing w:line="260" w:lineRule="exact"/>
              <w:jc w:val="cente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試験研究課題名</w:t>
            </w:r>
          </w:p>
        </w:tc>
        <w:tc>
          <w:tcPr>
            <w:tcW w:w="624" w:type="dxa"/>
          </w:tcPr>
          <w:p w:rsidR="00340200" w:rsidRPr="00F53A55" w:rsidRDefault="00340200" w:rsidP="005B68E2">
            <w:pPr>
              <w:spacing w:line="260" w:lineRule="exact"/>
              <w:jc w:val="cente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部会</w:t>
            </w:r>
          </w:p>
          <w:p w:rsidR="00340200" w:rsidRPr="00F53A55" w:rsidRDefault="00340200" w:rsidP="005B68E2">
            <w:pPr>
              <w:spacing w:line="260" w:lineRule="exact"/>
              <w:jc w:val="cente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評価</w:t>
            </w:r>
          </w:p>
        </w:tc>
        <w:tc>
          <w:tcPr>
            <w:tcW w:w="624" w:type="dxa"/>
          </w:tcPr>
          <w:p w:rsidR="00340200" w:rsidRPr="00F53A55" w:rsidRDefault="00340200" w:rsidP="005B68E2">
            <w:pPr>
              <w:spacing w:line="260" w:lineRule="exact"/>
              <w:jc w:val="cente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外部</w:t>
            </w:r>
          </w:p>
          <w:p w:rsidR="00340200" w:rsidRPr="00F53A55" w:rsidRDefault="00340200" w:rsidP="005B68E2">
            <w:pPr>
              <w:spacing w:line="260" w:lineRule="exact"/>
              <w:jc w:val="cente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評価</w:t>
            </w:r>
          </w:p>
        </w:tc>
        <w:tc>
          <w:tcPr>
            <w:tcW w:w="624" w:type="dxa"/>
          </w:tcPr>
          <w:p w:rsidR="00340200" w:rsidRPr="00F53A55" w:rsidRDefault="00340200" w:rsidP="005B68E2">
            <w:pPr>
              <w:spacing w:line="260" w:lineRule="exact"/>
              <w:ind w:leftChars="-55" w:left="-106" w:rightChars="-55" w:right="-106"/>
              <w:jc w:val="center"/>
              <w:rPr>
                <w:rFonts w:ascii="ＭＳ Ｐ明朝" w:eastAsia="ＭＳ Ｐ明朝" w:hAnsi="ＭＳ Ｐ明朝"/>
                <w:color w:val="000000" w:themeColor="text1"/>
                <w:sz w:val="20"/>
                <w:szCs w:val="20"/>
              </w:rPr>
            </w:pPr>
            <w:r w:rsidRPr="00F53A55">
              <w:rPr>
                <w:rFonts w:ascii="ＭＳ Ｐ明朝" w:eastAsia="ＭＳ Ｐ明朝" w:hAnsi="ＭＳ Ｐ明朝" w:hint="eastAsia"/>
                <w:color w:val="000000" w:themeColor="text1"/>
                <w:sz w:val="20"/>
                <w:szCs w:val="20"/>
              </w:rPr>
              <w:t>試験</w:t>
            </w:r>
          </w:p>
          <w:p w:rsidR="00340200" w:rsidRPr="00F53A55" w:rsidRDefault="00340200" w:rsidP="005B68E2">
            <w:pPr>
              <w:spacing w:line="260" w:lineRule="exact"/>
              <w:ind w:leftChars="-55" w:left="-106" w:rightChars="-55" w:right="-106"/>
              <w:jc w:val="center"/>
              <w:rPr>
                <w:rFonts w:ascii="ＭＳ Ｐ明朝" w:eastAsia="ＭＳ Ｐ明朝" w:hAnsi="ＭＳ Ｐ明朝"/>
                <w:color w:val="000000" w:themeColor="text1"/>
                <w:sz w:val="20"/>
                <w:szCs w:val="20"/>
              </w:rPr>
            </w:pPr>
            <w:r w:rsidRPr="00F53A55">
              <w:rPr>
                <w:rFonts w:ascii="ＭＳ Ｐ明朝" w:eastAsia="ＭＳ Ｐ明朝" w:hAnsi="ＭＳ Ｐ明朝" w:hint="eastAsia"/>
                <w:color w:val="000000" w:themeColor="text1"/>
                <w:sz w:val="20"/>
                <w:szCs w:val="20"/>
              </w:rPr>
              <w:t>期間</w:t>
            </w:r>
          </w:p>
        </w:tc>
        <w:tc>
          <w:tcPr>
            <w:tcW w:w="4932" w:type="dxa"/>
          </w:tcPr>
          <w:p w:rsidR="00340200" w:rsidRPr="00F53A55" w:rsidRDefault="00340200" w:rsidP="005B68E2">
            <w:pPr>
              <w:spacing w:line="260" w:lineRule="exact"/>
              <w:ind w:leftChars="-55" w:left="-106" w:rightChars="-55" w:right="-106"/>
              <w:jc w:val="center"/>
              <w:rPr>
                <w:rFonts w:ascii="ＭＳ Ｐ明朝" w:eastAsia="ＭＳ Ｐ明朝" w:hAnsi="ＭＳ Ｐ明朝"/>
                <w:color w:val="000000" w:themeColor="text1"/>
                <w:sz w:val="20"/>
                <w:szCs w:val="20"/>
              </w:rPr>
            </w:pPr>
            <w:r w:rsidRPr="00F53A55">
              <w:rPr>
                <w:rFonts w:ascii="ＭＳ Ｐ明朝" w:eastAsia="ＭＳ Ｐ明朝" w:hAnsi="ＭＳ Ｐ明朝" w:hint="eastAsia"/>
                <w:color w:val="000000" w:themeColor="text1"/>
                <w:sz w:val="20"/>
                <w:szCs w:val="20"/>
              </w:rPr>
              <w:t>対応方向</w:t>
            </w:r>
          </w:p>
        </w:tc>
      </w:tr>
      <w:tr w:rsidR="00340200" w:rsidRPr="005821AA" w:rsidTr="008A2BBC">
        <w:trPr>
          <w:trHeight w:val="1072"/>
        </w:trPr>
        <w:tc>
          <w:tcPr>
            <w:tcW w:w="642" w:type="dxa"/>
            <w:vMerge w:val="restart"/>
          </w:tcPr>
          <w:p w:rsidR="00340200" w:rsidRPr="00F53A55" w:rsidRDefault="00340200" w:rsidP="005B68E2">
            <w:pPr>
              <w:jc w:val="cente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農産部会</w:t>
            </w:r>
          </w:p>
        </w:tc>
        <w:tc>
          <w:tcPr>
            <w:tcW w:w="634" w:type="dxa"/>
          </w:tcPr>
          <w:p w:rsidR="00340200" w:rsidRPr="00F53A55" w:rsidRDefault="00340200" w:rsidP="005B68E2">
            <w:pPr>
              <w:jc w:val="center"/>
              <w:rPr>
                <w:rFonts w:ascii="ＭＳ Ｐ明朝" w:eastAsia="ＭＳ Ｐ明朝" w:hAnsi="ＭＳ Ｐ明朝"/>
                <w:color w:val="000000" w:themeColor="text1"/>
                <w:szCs w:val="21"/>
              </w:rPr>
            </w:pPr>
            <w:r w:rsidRPr="00F53A55">
              <w:rPr>
                <w:rFonts w:ascii="ＭＳ Ｐ明朝" w:eastAsia="ＭＳ Ｐ明朝" w:hAnsi="ＭＳ Ｐ明朝"/>
                <w:color w:val="000000" w:themeColor="text1"/>
                <w:szCs w:val="21"/>
              </w:rPr>
              <w:t>事前</w:t>
            </w:r>
          </w:p>
        </w:tc>
        <w:tc>
          <w:tcPr>
            <w:tcW w:w="2268" w:type="dxa"/>
          </w:tcPr>
          <w:p w:rsidR="00340200" w:rsidRPr="008A2BBC" w:rsidRDefault="001F5BED" w:rsidP="001F5BED">
            <w:pPr>
              <w:rPr>
                <w:rFonts w:ascii="ＭＳ Ｐ明朝" w:eastAsia="ＭＳ Ｐ明朝" w:hAnsi="ＭＳ Ｐ明朝"/>
                <w:szCs w:val="21"/>
              </w:rPr>
            </w:pPr>
            <w:r w:rsidRPr="008A2BBC">
              <w:rPr>
                <w:rFonts w:ascii="ＭＳ Ｐ明朝" w:eastAsia="ＭＳ Ｐ明朝" w:hAnsi="ＭＳ Ｐ明朝" w:hint="eastAsia"/>
                <w:szCs w:val="21"/>
              </w:rPr>
              <w:t>「富富富」ブランドを確立するための食味特性の解明</w:t>
            </w:r>
          </w:p>
        </w:tc>
        <w:tc>
          <w:tcPr>
            <w:tcW w:w="624" w:type="dxa"/>
          </w:tcPr>
          <w:p w:rsidR="00340200" w:rsidRPr="008A2BBC" w:rsidRDefault="00340200" w:rsidP="005B68E2">
            <w:pPr>
              <w:jc w:val="center"/>
              <w:rPr>
                <w:rFonts w:ascii="ＭＳ Ｐ明朝" w:eastAsia="ＭＳ Ｐ明朝" w:hAnsi="ＭＳ Ｐ明朝"/>
                <w:szCs w:val="21"/>
              </w:rPr>
            </w:pPr>
            <w:r w:rsidRPr="008A2BBC">
              <w:rPr>
                <w:rFonts w:ascii="ＭＳ Ｐ明朝" w:eastAsia="ＭＳ Ｐ明朝" w:hAnsi="ＭＳ Ｐ明朝" w:hint="eastAsia"/>
                <w:szCs w:val="21"/>
              </w:rPr>
              <w:t>A</w:t>
            </w:r>
          </w:p>
        </w:tc>
        <w:tc>
          <w:tcPr>
            <w:tcW w:w="624" w:type="dxa"/>
          </w:tcPr>
          <w:p w:rsidR="00340200" w:rsidRPr="008A2BBC" w:rsidRDefault="00340200" w:rsidP="005B68E2">
            <w:pPr>
              <w:jc w:val="center"/>
              <w:rPr>
                <w:rFonts w:ascii="ＭＳ Ｐ明朝" w:eastAsia="ＭＳ Ｐ明朝" w:hAnsi="ＭＳ Ｐ明朝"/>
                <w:szCs w:val="21"/>
              </w:rPr>
            </w:pPr>
            <w:r w:rsidRPr="008A2BBC">
              <w:rPr>
                <w:rFonts w:ascii="ＭＳ Ｐ明朝" w:eastAsia="ＭＳ Ｐ明朝" w:hAnsi="ＭＳ Ｐ明朝" w:hint="eastAsia"/>
                <w:szCs w:val="21"/>
              </w:rPr>
              <w:t>A</w:t>
            </w:r>
          </w:p>
        </w:tc>
        <w:tc>
          <w:tcPr>
            <w:tcW w:w="624" w:type="dxa"/>
          </w:tcPr>
          <w:p w:rsidR="00340200" w:rsidRPr="008A2BBC" w:rsidRDefault="001F5BED" w:rsidP="001F5BED">
            <w:pPr>
              <w:rPr>
                <w:rFonts w:ascii="ＭＳ Ｐ明朝" w:eastAsia="ＭＳ Ｐ明朝" w:hAnsi="ＭＳ Ｐ明朝"/>
                <w:szCs w:val="21"/>
              </w:rPr>
            </w:pPr>
            <w:r w:rsidRPr="008A2BBC">
              <w:rPr>
                <w:rFonts w:ascii="ＭＳ Ｐ明朝" w:eastAsia="ＭＳ Ｐ明朝" w:hAnsi="ＭＳ Ｐ明朝" w:hint="eastAsia"/>
                <w:szCs w:val="21"/>
              </w:rPr>
              <w:t>R2～6</w:t>
            </w:r>
          </w:p>
        </w:tc>
        <w:tc>
          <w:tcPr>
            <w:tcW w:w="4932" w:type="dxa"/>
          </w:tcPr>
          <w:p w:rsidR="00D04D97" w:rsidRPr="00D04D97" w:rsidRDefault="00D04D97" w:rsidP="008A2BBC">
            <w:pPr>
              <w:spacing w:line="240" w:lineRule="exact"/>
              <w:ind w:leftChars="-2" w:left="-4" w:firstLineChars="2" w:firstLine="4"/>
              <w:rPr>
                <w:rFonts w:ascii="ＭＳ Ｐ明朝" w:eastAsia="ＭＳ Ｐ明朝" w:hAnsi="ＭＳ Ｐ明朝"/>
                <w:color w:val="000000" w:themeColor="text1"/>
                <w:szCs w:val="21"/>
              </w:rPr>
            </w:pPr>
            <w:r w:rsidRPr="00D04D97">
              <w:rPr>
                <w:rFonts w:ascii="ＭＳ Ｐ明朝" w:eastAsia="ＭＳ Ｐ明朝" w:hAnsi="ＭＳ Ｐ明朝" w:hint="eastAsia"/>
                <w:color w:val="000000" w:themeColor="text1"/>
                <w:szCs w:val="21"/>
              </w:rPr>
              <w:t>・「富富富」の他、県奨励品種の食味特性の解明に努め、それらとの比較で「富富富」の良食味性を評価する。</w:t>
            </w:r>
          </w:p>
          <w:p w:rsidR="00D04D97" w:rsidRPr="00D04D97" w:rsidRDefault="00D04D97" w:rsidP="008A2BBC">
            <w:pPr>
              <w:spacing w:line="240" w:lineRule="exact"/>
              <w:ind w:leftChars="-2" w:left="-4" w:firstLineChars="2" w:firstLine="4"/>
              <w:rPr>
                <w:rFonts w:ascii="ＭＳ Ｐ明朝" w:eastAsia="ＭＳ Ｐ明朝" w:hAnsi="ＭＳ Ｐ明朝"/>
                <w:color w:val="000000" w:themeColor="text1"/>
                <w:szCs w:val="21"/>
              </w:rPr>
            </w:pPr>
            <w:r w:rsidRPr="00D04D97">
              <w:rPr>
                <w:rFonts w:ascii="ＭＳ Ｐ明朝" w:eastAsia="ＭＳ Ｐ明朝" w:hAnsi="ＭＳ Ｐ明朝" w:hint="eastAsia"/>
                <w:color w:val="000000" w:themeColor="text1"/>
                <w:szCs w:val="21"/>
              </w:rPr>
              <w:t>・さらに、「富富富」の良食味生産に向けた栽培方法等の技術対策に結び付ける。</w:t>
            </w:r>
          </w:p>
          <w:p w:rsidR="00D04D97" w:rsidRPr="00D04D97" w:rsidRDefault="00D04D97" w:rsidP="008A2BBC">
            <w:pPr>
              <w:spacing w:line="240" w:lineRule="exact"/>
              <w:ind w:leftChars="-2" w:left="-4" w:firstLineChars="2" w:firstLine="4"/>
              <w:rPr>
                <w:rFonts w:ascii="ＭＳ Ｐ明朝" w:eastAsia="ＭＳ Ｐ明朝" w:hAnsi="ＭＳ Ｐ明朝"/>
                <w:color w:val="000000" w:themeColor="text1"/>
                <w:szCs w:val="21"/>
              </w:rPr>
            </w:pPr>
            <w:r w:rsidRPr="00D04D97">
              <w:rPr>
                <w:rFonts w:ascii="ＭＳ Ｐ明朝" w:eastAsia="ＭＳ Ｐ明朝" w:hAnsi="ＭＳ Ｐ明朝" w:hint="eastAsia"/>
                <w:color w:val="000000" w:themeColor="text1"/>
                <w:szCs w:val="21"/>
              </w:rPr>
              <w:t>・また、「富富富」を中心に古米臭が少なく食味低下の少ない品種育成に取組むとともに、ターゲツト酵素のリポキシゲナーゼの欠失が農業形質等へ及ぼす影響の有無を精査する。</w:t>
            </w:r>
          </w:p>
          <w:p w:rsidR="00D04D97" w:rsidRPr="00D04D97" w:rsidRDefault="00D04D97" w:rsidP="008A2BBC">
            <w:pPr>
              <w:spacing w:line="240" w:lineRule="exact"/>
              <w:ind w:leftChars="-2" w:left="-4" w:firstLineChars="2" w:firstLine="4"/>
              <w:rPr>
                <w:rFonts w:ascii="ＭＳ Ｐ明朝" w:eastAsia="ＭＳ Ｐ明朝" w:hAnsi="ＭＳ Ｐ明朝"/>
                <w:color w:val="000000" w:themeColor="text1"/>
                <w:szCs w:val="21"/>
              </w:rPr>
            </w:pPr>
            <w:r w:rsidRPr="00D04D97">
              <w:rPr>
                <w:rFonts w:ascii="ＭＳ Ｐ明朝" w:eastAsia="ＭＳ Ｐ明朝" w:hAnsi="ＭＳ Ｐ明朝" w:hint="eastAsia"/>
                <w:color w:val="000000" w:themeColor="text1"/>
                <w:szCs w:val="21"/>
              </w:rPr>
              <w:t>・主成分のデンプン組成が登熟気温に依存して変化することが知られるようになっており、高温に強い「富富富」は既存品種とは異なる食味特性を保有すると思われる。</w:t>
            </w:r>
          </w:p>
          <w:p w:rsidR="00340200" w:rsidRPr="00F53A55" w:rsidRDefault="00D04D97" w:rsidP="008A2BBC">
            <w:pPr>
              <w:spacing w:line="240" w:lineRule="exact"/>
              <w:ind w:leftChars="-2" w:left="-4" w:firstLineChars="2" w:firstLine="4"/>
              <w:rPr>
                <w:rFonts w:ascii="ＭＳ Ｐ明朝" w:eastAsia="ＭＳ Ｐ明朝" w:hAnsi="ＭＳ Ｐ明朝"/>
                <w:color w:val="000000" w:themeColor="text1"/>
                <w:szCs w:val="21"/>
              </w:rPr>
            </w:pPr>
            <w:r w:rsidRPr="00D04D97">
              <w:rPr>
                <w:rFonts w:ascii="ＭＳ Ｐ明朝" w:eastAsia="ＭＳ Ｐ明朝" w:hAnsi="ＭＳ Ｐ明朝" w:hint="eastAsia"/>
                <w:color w:val="000000" w:themeColor="text1"/>
                <w:szCs w:val="21"/>
              </w:rPr>
              <w:t>・「富富富」がもつ食味特性を最大限に引き出せるよう計画的に取り組んでまいりたい。</w:t>
            </w:r>
          </w:p>
        </w:tc>
      </w:tr>
      <w:tr w:rsidR="00340200" w:rsidRPr="00980574" w:rsidTr="008A2BBC">
        <w:trPr>
          <w:trHeight w:val="900"/>
        </w:trPr>
        <w:tc>
          <w:tcPr>
            <w:tcW w:w="642" w:type="dxa"/>
            <w:vMerge/>
          </w:tcPr>
          <w:p w:rsidR="00340200" w:rsidRPr="00B4084F" w:rsidRDefault="00340200" w:rsidP="005B68E2">
            <w:pPr>
              <w:jc w:val="center"/>
              <w:rPr>
                <w:rFonts w:ascii="ＭＳ Ｐ明朝" w:eastAsia="ＭＳ Ｐ明朝" w:hAnsi="ＭＳ Ｐ明朝"/>
                <w:color w:val="000000" w:themeColor="text1"/>
                <w:szCs w:val="21"/>
              </w:rPr>
            </w:pPr>
          </w:p>
        </w:tc>
        <w:tc>
          <w:tcPr>
            <w:tcW w:w="634" w:type="dxa"/>
          </w:tcPr>
          <w:p w:rsidR="00340200" w:rsidRPr="00B4084F" w:rsidRDefault="00340200" w:rsidP="005B68E2">
            <w:pPr>
              <w:jc w:val="center"/>
              <w:rPr>
                <w:rFonts w:ascii="ＭＳ Ｐ明朝" w:eastAsia="ＭＳ Ｐ明朝" w:hAnsi="ＭＳ Ｐ明朝"/>
                <w:color w:val="000000" w:themeColor="text1"/>
                <w:szCs w:val="21"/>
              </w:rPr>
            </w:pPr>
            <w:r w:rsidRPr="00B4084F">
              <w:rPr>
                <w:rFonts w:ascii="ＭＳ Ｐ明朝" w:eastAsia="ＭＳ Ｐ明朝" w:hAnsi="ＭＳ Ｐ明朝" w:hint="eastAsia"/>
                <w:color w:val="000000" w:themeColor="text1"/>
                <w:szCs w:val="21"/>
              </w:rPr>
              <w:t>事前</w:t>
            </w:r>
          </w:p>
        </w:tc>
        <w:tc>
          <w:tcPr>
            <w:tcW w:w="2268" w:type="dxa"/>
          </w:tcPr>
          <w:p w:rsidR="00340200" w:rsidRPr="008A2BBC" w:rsidRDefault="001F5BED" w:rsidP="001F5BED">
            <w:pPr>
              <w:rPr>
                <w:rFonts w:ascii="ＭＳ Ｐ明朝" w:eastAsia="ＭＳ Ｐ明朝" w:hAnsi="ＭＳ Ｐ明朝"/>
                <w:szCs w:val="21"/>
              </w:rPr>
            </w:pPr>
            <w:r w:rsidRPr="008A2BBC">
              <w:rPr>
                <w:rFonts w:ascii="ＭＳ Ｐ明朝" w:eastAsia="ＭＳ Ｐ明朝" w:hAnsi="ＭＳ Ｐ明朝" w:hint="eastAsia"/>
                <w:szCs w:val="21"/>
              </w:rPr>
              <w:t>「富富富」の低コスト安定栽培技術の確立</w:t>
            </w:r>
          </w:p>
        </w:tc>
        <w:tc>
          <w:tcPr>
            <w:tcW w:w="624" w:type="dxa"/>
          </w:tcPr>
          <w:p w:rsidR="00340200" w:rsidRPr="008A2BBC" w:rsidRDefault="00340200" w:rsidP="005B68E2">
            <w:pPr>
              <w:jc w:val="center"/>
              <w:rPr>
                <w:rFonts w:ascii="ＭＳ Ｐ明朝" w:eastAsia="ＭＳ Ｐ明朝" w:hAnsi="ＭＳ Ｐ明朝"/>
                <w:szCs w:val="21"/>
              </w:rPr>
            </w:pPr>
            <w:r w:rsidRPr="008A2BBC">
              <w:rPr>
                <w:rFonts w:ascii="ＭＳ Ｐ明朝" w:eastAsia="ＭＳ Ｐ明朝" w:hAnsi="ＭＳ Ｐ明朝" w:hint="eastAsia"/>
                <w:szCs w:val="21"/>
              </w:rPr>
              <w:t>A</w:t>
            </w:r>
          </w:p>
        </w:tc>
        <w:tc>
          <w:tcPr>
            <w:tcW w:w="624" w:type="dxa"/>
          </w:tcPr>
          <w:p w:rsidR="00340200" w:rsidRPr="008A2BBC" w:rsidRDefault="00340200" w:rsidP="005B68E2">
            <w:pPr>
              <w:jc w:val="center"/>
              <w:rPr>
                <w:rFonts w:ascii="ＭＳ Ｐ明朝" w:eastAsia="ＭＳ Ｐ明朝" w:hAnsi="ＭＳ Ｐ明朝"/>
                <w:szCs w:val="21"/>
              </w:rPr>
            </w:pPr>
            <w:r w:rsidRPr="008A2BBC">
              <w:rPr>
                <w:rFonts w:ascii="ＭＳ Ｐ明朝" w:eastAsia="ＭＳ Ｐ明朝" w:hAnsi="ＭＳ Ｐ明朝" w:hint="eastAsia"/>
                <w:szCs w:val="21"/>
              </w:rPr>
              <w:t>A</w:t>
            </w:r>
          </w:p>
        </w:tc>
        <w:tc>
          <w:tcPr>
            <w:tcW w:w="624" w:type="dxa"/>
          </w:tcPr>
          <w:p w:rsidR="00340200" w:rsidRPr="008A2BBC" w:rsidRDefault="001F5BED" w:rsidP="001F5BED">
            <w:pPr>
              <w:rPr>
                <w:rFonts w:ascii="ＭＳ Ｐ明朝" w:eastAsia="ＭＳ Ｐ明朝" w:hAnsi="ＭＳ Ｐ明朝"/>
                <w:szCs w:val="21"/>
              </w:rPr>
            </w:pPr>
            <w:r w:rsidRPr="008A2BBC">
              <w:rPr>
                <w:rFonts w:ascii="ＭＳ Ｐ明朝" w:eastAsia="ＭＳ Ｐ明朝" w:hAnsi="ＭＳ Ｐ明朝" w:hint="eastAsia"/>
                <w:szCs w:val="21"/>
              </w:rPr>
              <w:t>R2～4</w:t>
            </w:r>
          </w:p>
        </w:tc>
        <w:tc>
          <w:tcPr>
            <w:tcW w:w="4932" w:type="dxa"/>
          </w:tcPr>
          <w:p w:rsidR="00D04D97" w:rsidRPr="00D04D97" w:rsidRDefault="00D04D97" w:rsidP="008A2BBC">
            <w:pPr>
              <w:spacing w:line="240" w:lineRule="exact"/>
              <w:ind w:leftChars="-2" w:left="-4" w:firstLineChars="2" w:firstLine="4"/>
              <w:rPr>
                <w:rFonts w:ascii="ＭＳ Ｐ明朝" w:eastAsia="ＭＳ Ｐ明朝" w:hAnsi="ＭＳ Ｐ明朝"/>
                <w:color w:val="000000" w:themeColor="text1"/>
                <w:szCs w:val="21"/>
              </w:rPr>
            </w:pPr>
            <w:r w:rsidRPr="00D04D97">
              <w:rPr>
                <w:rFonts w:ascii="ＭＳ Ｐ明朝" w:eastAsia="ＭＳ Ｐ明朝" w:hAnsi="ＭＳ Ｐ明朝" w:hint="eastAsia"/>
                <w:color w:val="000000" w:themeColor="text1"/>
                <w:szCs w:val="21"/>
              </w:rPr>
              <w:t>・「富富富」の生産拡大に向け、早急に技術開発を行う。</w:t>
            </w:r>
          </w:p>
          <w:p w:rsidR="00D04D97" w:rsidRPr="00D04D97" w:rsidRDefault="00D04D97" w:rsidP="008A2BBC">
            <w:pPr>
              <w:spacing w:line="240" w:lineRule="exact"/>
              <w:ind w:leftChars="-2" w:left="-4" w:firstLineChars="2" w:firstLine="4"/>
              <w:rPr>
                <w:rFonts w:ascii="ＭＳ Ｐ明朝" w:eastAsia="ＭＳ Ｐ明朝" w:hAnsi="ＭＳ Ｐ明朝"/>
                <w:color w:val="000000" w:themeColor="text1"/>
                <w:szCs w:val="21"/>
              </w:rPr>
            </w:pPr>
            <w:r w:rsidRPr="00D04D97">
              <w:rPr>
                <w:rFonts w:ascii="ＭＳ Ｐ明朝" w:eastAsia="ＭＳ Ｐ明朝" w:hAnsi="ＭＳ Ｐ明朝" w:hint="eastAsia"/>
                <w:color w:val="000000" w:themeColor="text1"/>
                <w:szCs w:val="21"/>
              </w:rPr>
              <w:t>・この中で、直播栽培においては、苗立ちの安定化に加え、品種に適した全量基肥の開発により収量と品質・食味の両立を目指す。</w:t>
            </w:r>
          </w:p>
          <w:p w:rsidR="00D04D97" w:rsidRPr="00D04D97" w:rsidRDefault="00D04D97" w:rsidP="008A2BBC">
            <w:pPr>
              <w:spacing w:line="240" w:lineRule="exact"/>
              <w:ind w:leftChars="-2" w:left="-4" w:firstLineChars="2" w:firstLine="4"/>
              <w:rPr>
                <w:rFonts w:ascii="ＭＳ Ｐ明朝" w:eastAsia="ＭＳ Ｐ明朝" w:hAnsi="ＭＳ Ｐ明朝"/>
                <w:color w:val="000000" w:themeColor="text1"/>
                <w:szCs w:val="21"/>
              </w:rPr>
            </w:pPr>
            <w:r w:rsidRPr="00D04D97">
              <w:rPr>
                <w:rFonts w:ascii="ＭＳ Ｐ明朝" w:eastAsia="ＭＳ Ｐ明朝" w:hAnsi="ＭＳ Ｐ明朝" w:hint="eastAsia"/>
                <w:color w:val="000000" w:themeColor="text1"/>
                <w:szCs w:val="21"/>
              </w:rPr>
              <w:t>・「富富富」は肥料への反応が敏感な品種であることを十分考慮して、より品種に見合った肥効調節型基肥になるよう検討を進めてまいりたい。</w:t>
            </w:r>
          </w:p>
          <w:p w:rsidR="00D04D97" w:rsidRPr="00D04D97" w:rsidRDefault="00D04D97" w:rsidP="008A2BBC">
            <w:pPr>
              <w:spacing w:line="240" w:lineRule="exact"/>
              <w:ind w:leftChars="-2" w:left="-4" w:firstLineChars="2" w:firstLine="4"/>
              <w:rPr>
                <w:rFonts w:ascii="ＭＳ Ｐ明朝" w:eastAsia="ＭＳ Ｐ明朝" w:hAnsi="ＭＳ Ｐ明朝"/>
                <w:color w:val="000000" w:themeColor="text1"/>
                <w:szCs w:val="21"/>
              </w:rPr>
            </w:pPr>
            <w:r w:rsidRPr="00D04D97">
              <w:rPr>
                <w:rFonts w:ascii="ＭＳ Ｐ明朝" w:eastAsia="ＭＳ Ｐ明朝" w:hAnsi="ＭＳ Ｐ明朝" w:hint="eastAsia"/>
                <w:color w:val="000000" w:themeColor="text1"/>
                <w:szCs w:val="21"/>
              </w:rPr>
              <w:t>・新規登録農薬を活用し、限られた使用成分数で効果的に防除ができるよう、研究を進めてまいりたい。</w:t>
            </w:r>
          </w:p>
          <w:p w:rsidR="00340200" w:rsidRPr="00B4084F" w:rsidRDefault="00D04D97" w:rsidP="008A2BBC">
            <w:pPr>
              <w:spacing w:line="240" w:lineRule="exact"/>
              <w:ind w:leftChars="-2" w:left="-4" w:firstLineChars="2" w:firstLine="4"/>
              <w:rPr>
                <w:rFonts w:ascii="ＭＳ Ｐ明朝" w:eastAsia="ＭＳ Ｐ明朝" w:hAnsi="ＭＳ Ｐ明朝"/>
                <w:color w:val="000000" w:themeColor="text1"/>
                <w:szCs w:val="21"/>
              </w:rPr>
            </w:pPr>
            <w:r w:rsidRPr="00D04D97">
              <w:rPr>
                <w:rFonts w:ascii="ＭＳ Ｐ明朝" w:eastAsia="ＭＳ Ｐ明朝" w:hAnsi="ＭＳ Ｐ明朝" w:hint="eastAsia"/>
                <w:color w:val="000000" w:themeColor="text1"/>
                <w:szCs w:val="21"/>
              </w:rPr>
              <w:t>・生育予測については、「コシヒカリ」で得られた手法と過去のデータを活用して限られた研究期間内で精度を高くモデルを開発し、継続的に検証を進めてまいりたい。</w:t>
            </w:r>
          </w:p>
        </w:tc>
      </w:tr>
      <w:tr w:rsidR="00340200" w:rsidRPr="00980574" w:rsidTr="008A2BBC">
        <w:trPr>
          <w:trHeight w:val="673"/>
        </w:trPr>
        <w:tc>
          <w:tcPr>
            <w:tcW w:w="642" w:type="dxa"/>
            <w:vMerge/>
          </w:tcPr>
          <w:p w:rsidR="00340200" w:rsidRPr="00B4084F" w:rsidRDefault="00340200" w:rsidP="005B68E2">
            <w:pPr>
              <w:jc w:val="center"/>
              <w:rPr>
                <w:rFonts w:ascii="ＭＳ Ｐ明朝" w:eastAsia="ＭＳ Ｐ明朝" w:hAnsi="ＭＳ Ｐ明朝"/>
                <w:color w:val="000000" w:themeColor="text1"/>
                <w:szCs w:val="21"/>
              </w:rPr>
            </w:pPr>
          </w:p>
        </w:tc>
        <w:tc>
          <w:tcPr>
            <w:tcW w:w="634" w:type="dxa"/>
          </w:tcPr>
          <w:p w:rsidR="00340200" w:rsidRPr="00B4084F" w:rsidRDefault="00340200" w:rsidP="005B68E2">
            <w:pPr>
              <w:jc w:val="center"/>
              <w:rPr>
                <w:rFonts w:ascii="ＭＳ Ｐ明朝" w:eastAsia="ＭＳ Ｐ明朝" w:hAnsi="ＭＳ Ｐ明朝"/>
                <w:color w:val="000000" w:themeColor="text1"/>
                <w:szCs w:val="21"/>
              </w:rPr>
            </w:pPr>
            <w:r w:rsidRPr="00B4084F">
              <w:rPr>
                <w:rFonts w:ascii="ＭＳ Ｐ明朝" w:eastAsia="ＭＳ Ｐ明朝" w:hAnsi="ＭＳ Ｐ明朝" w:hint="eastAsia"/>
                <w:color w:val="000000" w:themeColor="text1"/>
                <w:szCs w:val="21"/>
              </w:rPr>
              <w:t>事後</w:t>
            </w:r>
          </w:p>
        </w:tc>
        <w:tc>
          <w:tcPr>
            <w:tcW w:w="2268" w:type="dxa"/>
          </w:tcPr>
          <w:p w:rsidR="00340200" w:rsidRPr="008A2BBC" w:rsidRDefault="001F5BED" w:rsidP="005B68E2">
            <w:pPr>
              <w:rPr>
                <w:rFonts w:ascii="ＭＳ Ｐ明朝" w:eastAsia="ＭＳ Ｐ明朝" w:hAnsi="ＭＳ Ｐ明朝"/>
                <w:szCs w:val="21"/>
              </w:rPr>
            </w:pPr>
            <w:r w:rsidRPr="008A2BBC">
              <w:rPr>
                <w:rFonts w:ascii="ＭＳ Ｐ明朝" w:eastAsia="ＭＳ Ｐ明朝" w:hAnsi="ＭＳ Ｐ明朝" w:hint="eastAsia"/>
                <w:szCs w:val="21"/>
              </w:rPr>
              <w:t>緑肥を利用した地力向上技術の確立</w:t>
            </w:r>
          </w:p>
        </w:tc>
        <w:tc>
          <w:tcPr>
            <w:tcW w:w="624" w:type="dxa"/>
          </w:tcPr>
          <w:p w:rsidR="00340200" w:rsidRPr="008A2BBC" w:rsidRDefault="00340200" w:rsidP="005B68E2">
            <w:pPr>
              <w:jc w:val="center"/>
              <w:rPr>
                <w:rFonts w:ascii="ＭＳ Ｐ明朝" w:eastAsia="ＭＳ Ｐ明朝" w:hAnsi="ＭＳ Ｐ明朝"/>
                <w:szCs w:val="21"/>
              </w:rPr>
            </w:pPr>
            <w:r w:rsidRPr="008A2BBC">
              <w:rPr>
                <w:rFonts w:ascii="ＭＳ Ｐ明朝" w:eastAsia="ＭＳ Ｐ明朝" w:hAnsi="ＭＳ Ｐ明朝" w:hint="eastAsia"/>
                <w:szCs w:val="21"/>
              </w:rPr>
              <w:t xml:space="preserve">A </w:t>
            </w:r>
          </w:p>
        </w:tc>
        <w:tc>
          <w:tcPr>
            <w:tcW w:w="624" w:type="dxa"/>
          </w:tcPr>
          <w:p w:rsidR="00340200" w:rsidRPr="008A2BBC" w:rsidRDefault="00340200" w:rsidP="005B68E2">
            <w:pPr>
              <w:jc w:val="center"/>
              <w:rPr>
                <w:rFonts w:ascii="ＭＳ Ｐ明朝" w:eastAsia="ＭＳ Ｐ明朝" w:hAnsi="ＭＳ Ｐ明朝"/>
                <w:szCs w:val="21"/>
              </w:rPr>
            </w:pPr>
            <w:r w:rsidRPr="008A2BBC">
              <w:rPr>
                <w:rFonts w:ascii="ＭＳ Ｐ明朝" w:eastAsia="ＭＳ Ｐ明朝" w:hAnsi="ＭＳ Ｐ明朝" w:hint="eastAsia"/>
                <w:szCs w:val="21"/>
              </w:rPr>
              <w:t>A</w:t>
            </w:r>
          </w:p>
        </w:tc>
        <w:tc>
          <w:tcPr>
            <w:tcW w:w="624" w:type="dxa"/>
          </w:tcPr>
          <w:p w:rsidR="00340200" w:rsidRPr="008A2BBC" w:rsidRDefault="001F5BED" w:rsidP="001F5BED">
            <w:pPr>
              <w:rPr>
                <w:rFonts w:ascii="ＭＳ Ｐ明朝" w:eastAsia="ＭＳ Ｐ明朝" w:hAnsi="ＭＳ Ｐ明朝"/>
                <w:szCs w:val="21"/>
              </w:rPr>
            </w:pPr>
            <w:r w:rsidRPr="008A2BBC">
              <w:rPr>
                <w:rFonts w:ascii="ＭＳ Ｐ明朝" w:eastAsia="ＭＳ Ｐ明朝" w:hAnsi="ＭＳ Ｐ明朝" w:hint="eastAsia"/>
                <w:szCs w:val="21"/>
              </w:rPr>
              <w:t>H28～30</w:t>
            </w:r>
          </w:p>
        </w:tc>
        <w:tc>
          <w:tcPr>
            <w:tcW w:w="4932" w:type="dxa"/>
          </w:tcPr>
          <w:p w:rsidR="00D04D97" w:rsidRPr="00D04D97" w:rsidRDefault="00D04D97" w:rsidP="008A2BBC">
            <w:pPr>
              <w:spacing w:line="240" w:lineRule="exact"/>
              <w:ind w:leftChars="-2" w:left="-4" w:firstLineChars="2" w:firstLine="4"/>
              <w:rPr>
                <w:rFonts w:ascii="ＭＳ Ｐ明朝" w:eastAsia="ＭＳ Ｐ明朝" w:hAnsi="ＭＳ Ｐ明朝"/>
                <w:color w:val="000000" w:themeColor="text1"/>
                <w:szCs w:val="21"/>
              </w:rPr>
            </w:pPr>
            <w:r w:rsidRPr="00D04D97">
              <w:rPr>
                <w:rFonts w:ascii="ＭＳ Ｐ明朝" w:eastAsia="ＭＳ Ｐ明朝" w:hAnsi="ＭＳ Ｐ明朝" w:hint="eastAsia"/>
                <w:color w:val="000000" w:themeColor="text1"/>
                <w:szCs w:val="21"/>
              </w:rPr>
              <w:t>・技術導入に必要な情報提供を行うとともに、農林振興センターと連携しながら農業者の取組みを支援する。</w:t>
            </w:r>
          </w:p>
          <w:p w:rsidR="00D04D97" w:rsidRPr="00D04D97" w:rsidRDefault="00D04D97" w:rsidP="008A2BBC">
            <w:pPr>
              <w:spacing w:line="240" w:lineRule="exact"/>
              <w:ind w:leftChars="-2" w:left="-4" w:firstLineChars="2" w:firstLine="4"/>
              <w:rPr>
                <w:rFonts w:ascii="ＭＳ Ｐ明朝" w:eastAsia="ＭＳ Ｐ明朝" w:hAnsi="ＭＳ Ｐ明朝"/>
                <w:color w:val="000000" w:themeColor="text1"/>
                <w:szCs w:val="21"/>
              </w:rPr>
            </w:pPr>
            <w:r w:rsidRPr="00D04D97">
              <w:rPr>
                <w:rFonts w:ascii="ＭＳ Ｐ明朝" w:eastAsia="ＭＳ Ｐ明朝" w:hAnsi="ＭＳ Ｐ明朝" w:hint="eastAsia"/>
                <w:color w:val="000000" w:themeColor="text1"/>
                <w:szCs w:val="21"/>
              </w:rPr>
              <w:t>・水田輪作体系における混播緑肥の導入が、大豆の生育・収量に及ぼす効果や土壌肥沃度に及ぼす影響について、引き続き研究を実施する。</w:t>
            </w:r>
          </w:p>
          <w:p w:rsidR="00D04D97" w:rsidRPr="00D04D97" w:rsidRDefault="00D04D97" w:rsidP="008A2BBC">
            <w:pPr>
              <w:spacing w:line="240" w:lineRule="exact"/>
              <w:ind w:leftChars="-2" w:left="-4" w:firstLineChars="2" w:firstLine="4"/>
              <w:rPr>
                <w:rFonts w:ascii="ＭＳ Ｐ明朝" w:eastAsia="ＭＳ Ｐ明朝" w:hAnsi="ＭＳ Ｐ明朝"/>
                <w:color w:val="000000" w:themeColor="text1"/>
                <w:szCs w:val="21"/>
              </w:rPr>
            </w:pPr>
            <w:r w:rsidRPr="00D04D97">
              <w:rPr>
                <w:rFonts w:ascii="ＭＳ Ｐ明朝" w:eastAsia="ＭＳ Ｐ明朝" w:hAnsi="ＭＳ Ｐ明朝" w:hint="eastAsia"/>
                <w:color w:val="000000" w:themeColor="text1"/>
                <w:szCs w:val="21"/>
              </w:rPr>
              <w:t>・機会を捉え、得られた成果のPRに努めるとともに、生産現場での取り組みについて広域普及指導センターや農林振興センターと連携して支援していく。</w:t>
            </w:r>
          </w:p>
          <w:p w:rsidR="00340200" w:rsidRPr="00B4084F" w:rsidRDefault="00D04D97" w:rsidP="008A2BBC">
            <w:pPr>
              <w:spacing w:line="240" w:lineRule="exact"/>
              <w:ind w:leftChars="-2" w:left="-4" w:firstLineChars="2" w:firstLine="4"/>
              <w:rPr>
                <w:rFonts w:ascii="ＭＳ Ｐ明朝" w:eastAsia="ＭＳ Ｐ明朝" w:hAnsi="ＭＳ Ｐ明朝"/>
                <w:color w:val="000000" w:themeColor="text1"/>
                <w:szCs w:val="21"/>
              </w:rPr>
            </w:pPr>
            <w:r w:rsidRPr="00D04D97">
              <w:rPr>
                <w:rFonts w:ascii="ＭＳ Ｐ明朝" w:eastAsia="ＭＳ Ｐ明朝" w:hAnsi="ＭＳ Ｐ明朝" w:hint="eastAsia"/>
                <w:color w:val="000000" w:themeColor="text1"/>
                <w:szCs w:val="21"/>
              </w:rPr>
              <w:t>・水田輪作体系における混播緑肥導入の中長期的効果について、今後の課題で経営面も含め総合的に検討していく。</w:t>
            </w:r>
          </w:p>
        </w:tc>
      </w:tr>
      <w:tr w:rsidR="00861773" w:rsidRPr="00980574" w:rsidTr="008A2BBC">
        <w:trPr>
          <w:trHeight w:val="877"/>
        </w:trPr>
        <w:tc>
          <w:tcPr>
            <w:tcW w:w="642" w:type="dxa"/>
            <w:vMerge w:val="restart"/>
          </w:tcPr>
          <w:p w:rsidR="00861773" w:rsidRPr="00750AAE" w:rsidRDefault="00861773" w:rsidP="005B68E2">
            <w:pPr>
              <w:jc w:val="center"/>
              <w:rPr>
                <w:rFonts w:ascii="ＭＳ Ｐ明朝" w:eastAsia="ＭＳ Ｐ明朝" w:hAnsi="ＭＳ Ｐ明朝"/>
                <w:color w:val="000000" w:themeColor="text1"/>
                <w:szCs w:val="21"/>
              </w:rPr>
            </w:pPr>
            <w:r w:rsidRPr="00750AAE">
              <w:rPr>
                <w:rFonts w:ascii="ＭＳ Ｐ明朝" w:eastAsia="ＭＳ Ｐ明朝" w:hAnsi="ＭＳ Ｐ明朝" w:hint="eastAsia"/>
                <w:color w:val="000000" w:themeColor="text1"/>
                <w:szCs w:val="21"/>
              </w:rPr>
              <w:t>園芸部会</w:t>
            </w:r>
          </w:p>
        </w:tc>
        <w:tc>
          <w:tcPr>
            <w:tcW w:w="634" w:type="dxa"/>
          </w:tcPr>
          <w:p w:rsidR="00861773" w:rsidRPr="00750AAE" w:rsidRDefault="00861773" w:rsidP="005B68E2">
            <w:pPr>
              <w:jc w:val="center"/>
              <w:rPr>
                <w:rFonts w:ascii="ＭＳ Ｐ明朝" w:eastAsia="ＭＳ Ｐ明朝" w:hAnsi="ＭＳ Ｐ明朝"/>
                <w:color w:val="000000" w:themeColor="text1"/>
                <w:szCs w:val="21"/>
              </w:rPr>
            </w:pPr>
            <w:r w:rsidRPr="00750AAE">
              <w:rPr>
                <w:rFonts w:ascii="ＭＳ Ｐ明朝" w:eastAsia="ＭＳ Ｐ明朝" w:hAnsi="ＭＳ Ｐ明朝"/>
                <w:color w:val="000000" w:themeColor="text1"/>
                <w:szCs w:val="21"/>
              </w:rPr>
              <w:t>事前</w:t>
            </w:r>
          </w:p>
        </w:tc>
        <w:tc>
          <w:tcPr>
            <w:tcW w:w="2268" w:type="dxa"/>
          </w:tcPr>
          <w:p w:rsidR="00861773" w:rsidRPr="008A2BBC" w:rsidRDefault="00861773" w:rsidP="001F5BED">
            <w:pPr>
              <w:rPr>
                <w:rFonts w:ascii="ＭＳ Ｐ明朝" w:eastAsia="ＭＳ Ｐ明朝" w:hAnsi="ＭＳ Ｐ明朝"/>
                <w:szCs w:val="21"/>
              </w:rPr>
            </w:pPr>
            <w:r w:rsidRPr="008A2BBC">
              <w:rPr>
                <w:rFonts w:ascii="ＭＳ Ｐ明朝" w:eastAsia="ＭＳ Ｐ明朝" w:hAnsi="ＭＳ Ｐ明朝" w:hint="eastAsia"/>
                <w:szCs w:val="21"/>
              </w:rPr>
              <w:t>多様な圃場条件に対応可能な球根ネット栽培技術の開発</w:t>
            </w:r>
          </w:p>
        </w:tc>
        <w:tc>
          <w:tcPr>
            <w:tcW w:w="624" w:type="dxa"/>
          </w:tcPr>
          <w:p w:rsidR="00861773" w:rsidRPr="008A2BBC" w:rsidRDefault="00861773" w:rsidP="005B68E2">
            <w:pPr>
              <w:jc w:val="center"/>
              <w:rPr>
                <w:rFonts w:ascii="ＭＳ Ｐ明朝" w:eastAsia="ＭＳ Ｐ明朝" w:hAnsi="ＭＳ Ｐ明朝"/>
                <w:szCs w:val="21"/>
              </w:rPr>
            </w:pPr>
            <w:r w:rsidRPr="008A2BBC">
              <w:rPr>
                <w:rFonts w:ascii="ＭＳ Ｐ明朝" w:eastAsia="ＭＳ Ｐ明朝" w:hAnsi="ＭＳ Ｐ明朝"/>
                <w:szCs w:val="21"/>
              </w:rPr>
              <w:t>A</w:t>
            </w:r>
          </w:p>
        </w:tc>
        <w:tc>
          <w:tcPr>
            <w:tcW w:w="624" w:type="dxa"/>
          </w:tcPr>
          <w:p w:rsidR="00861773" w:rsidRPr="008A2BBC" w:rsidRDefault="00861773" w:rsidP="005B68E2">
            <w:pPr>
              <w:jc w:val="center"/>
              <w:rPr>
                <w:rFonts w:ascii="ＭＳ Ｐ明朝" w:eastAsia="ＭＳ Ｐ明朝" w:hAnsi="ＭＳ Ｐ明朝"/>
                <w:szCs w:val="21"/>
              </w:rPr>
            </w:pPr>
            <w:r w:rsidRPr="008A2BBC">
              <w:rPr>
                <w:rFonts w:ascii="ＭＳ Ｐ明朝" w:eastAsia="ＭＳ Ｐ明朝" w:hAnsi="ＭＳ Ｐ明朝"/>
                <w:szCs w:val="21"/>
              </w:rPr>
              <w:t>A</w:t>
            </w:r>
          </w:p>
        </w:tc>
        <w:tc>
          <w:tcPr>
            <w:tcW w:w="624" w:type="dxa"/>
          </w:tcPr>
          <w:p w:rsidR="00861773" w:rsidRPr="008A2BBC" w:rsidRDefault="00861773" w:rsidP="005B68E2">
            <w:pPr>
              <w:rPr>
                <w:rFonts w:ascii="ＭＳ Ｐ明朝" w:eastAsia="ＭＳ Ｐ明朝" w:hAnsi="ＭＳ Ｐ明朝"/>
                <w:szCs w:val="21"/>
              </w:rPr>
            </w:pPr>
            <w:r w:rsidRPr="008A2BBC">
              <w:rPr>
                <w:rFonts w:ascii="ＭＳ Ｐ明朝" w:eastAsia="ＭＳ Ｐ明朝" w:hAnsi="ＭＳ Ｐ明朝" w:hint="eastAsia"/>
                <w:szCs w:val="21"/>
              </w:rPr>
              <w:t>R2～4</w:t>
            </w:r>
          </w:p>
        </w:tc>
        <w:tc>
          <w:tcPr>
            <w:tcW w:w="4932" w:type="dxa"/>
          </w:tcPr>
          <w:p w:rsidR="00861773" w:rsidRPr="00D04D97" w:rsidRDefault="00861773" w:rsidP="008A2BBC">
            <w:pPr>
              <w:spacing w:line="240" w:lineRule="exact"/>
              <w:ind w:leftChars="-2" w:left="-4" w:firstLineChars="2" w:firstLine="4"/>
              <w:jc w:val="left"/>
              <w:rPr>
                <w:rFonts w:ascii="ＭＳ Ｐ明朝" w:eastAsia="ＭＳ Ｐ明朝" w:hAnsi="ＭＳ Ｐ明朝"/>
                <w:color w:val="000000" w:themeColor="text1"/>
                <w:szCs w:val="21"/>
              </w:rPr>
            </w:pPr>
            <w:r w:rsidRPr="00D04D97">
              <w:rPr>
                <w:rFonts w:ascii="ＭＳ Ｐ明朝" w:eastAsia="ＭＳ Ｐ明朝" w:hAnsi="ＭＳ Ｐ明朝" w:hint="eastAsia"/>
                <w:color w:val="000000" w:themeColor="text1"/>
                <w:szCs w:val="21"/>
              </w:rPr>
              <w:t>・排水対策の良否の違いが、土壌水分との関係やネット栽培専用機の操作に及ぼす影響など、生産現場からの要望や意見を集約し、実態を踏まえながら、課題に即応できる具体的な試験設計とする。</w:t>
            </w:r>
          </w:p>
          <w:p w:rsidR="00861773" w:rsidRPr="00D04D97" w:rsidRDefault="00861773" w:rsidP="008A2BBC">
            <w:pPr>
              <w:spacing w:line="240" w:lineRule="exact"/>
              <w:ind w:leftChars="-2" w:left="-4" w:firstLineChars="2" w:firstLine="4"/>
              <w:jc w:val="left"/>
              <w:rPr>
                <w:rFonts w:ascii="ＭＳ Ｐ明朝" w:eastAsia="ＭＳ Ｐ明朝" w:hAnsi="ＭＳ Ｐ明朝"/>
                <w:color w:val="000000" w:themeColor="text1"/>
                <w:szCs w:val="21"/>
              </w:rPr>
            </w:pPr>
            <w:r w:rsidRPr="00D04D97">
              <w:rPr>
                <w:rFonts w:ascii="ＭＳ Ｐ明朝" w:eastAsia="ＭＳ Ｐ明朝" w:hAnsi="ＭＳ Ｐ明朝" w:hint="eastAsia"/>
                <w:color w:val="000000" w:themeColor="text1"/>
                <w:szCs w:val="21"/>
              </w:rPr>
              <w:t>・生産現場での実証を踏まえた研究成果を球根ネット栽培マニュアルに反映させるなどにより、多様な圃場条件に対応可能なネット栽培技術の実証と普及を支援する。</w:t>
            </w:r>
          </w:p>
          <w:p w:rsidR="00861773" w:rsidRPr="00D04D97" w:rsidRDefault="00861773" w:rsidP="008A2BBC">
            <w:pPr>
              <w:spacing w:line="240" w:lineRule="exact"/>
              <w:ind w:leftChars="-2" w:left="-4" w:firstLineChars="2" w:firstLine="4"/>
              <w:jc w:val="left"/>
              <w:rPr>
                <w:rFonts w:ascii="ＭＳ Ｐ明朝" w:eastAsia="ＭＳ Ｐ明朝" w:hAnsi="ＭＳ Ｐ明朝"/>
                <w:color w:val="000000" w:themeColor="text1"/>
                <w:szCs w:val="21"/>
              </w:rPr>
            </w:pPr>
            <w:r w:rsidRPr="00D04D97">
              <w:rPr>
                <w:rFonts w:ascii="ＭＳ Ｐ明朝" w:eastAsia="ＭＳ Ｐ明朝" w:hAnsi="ＭＳ Ｐ明朝" w:hint="eastAsia"/>
                <w:color w:val="000000" w:themeColor="text1"/>
                <w:szCs w:val="21"/>
              </w:rPr>
              <w:t>・研究成果を有効に活用するため、研究所内圃場に加え多様な圃場条件を有する生産現場での実証試験も行う。</w:t>
            </w:r>
          </w:p>
          <w:p w:rsidR="00861773" w:rsidRPr="00D60336" w:rsidRDefault="00861773" w:rsidP="008A2BBC">
            <w:pPr>
              <w:spacing w:line="240" w:lineRule="exact"/>
              <w:ind w:leftChars="-2" w:left="-4" w:firstLineChars="2" w:firstLine="4"/>
              <w:jc w:val="left"/>
              <w:rPr>
                <w:rFonts w:ascii="ＭＳ Ｐ明朝" w:eastAsia="ＭＳ Ｐ明朝" w:hAnsi="ＭＳ Ｐ明朝"/>
                <w:color w:val="000000" w:themeColor="text1"/>
                <w:szCs w:val="21"/>
              </w:rPr>
            </w:pPr>
            <w:r w:rsidRPr="00D04D97">
              <w:rPr>
                <w:rFonts w:ascii="ＭＳ Ｐ明朝" w:eastAsia="ＭＳ Ｐ明朝" w:hAnsi="ＭＳ Ｐ明朝" w:hint="eastAsia"/>
                <w:color w:val="000000" w:themeColor="text1"/>
                <w:szCs w:val="21"/>
              </w:rPr>
              <w:t>・ネット栽培技術の開発に併せて、10月上中旬の植付け技術の確立に重点を置いた抵抗性品種、球根腐敗病防除、耕種的手法も検討する。</w:t>
            </w:r>
          </w:p>
        </w:tc>
      </w:tr>
      <w:tr w:rsidR="00861773" w:rsidRPr="00980574" w:rsidTr="008A2BBC">
        <w:trPr>
          <w:trHeight w:val="558"/>
        </w:trPr>
        <w:tc>
          <w:tcPr>
            <w:tcW w:w="642" w:type="dxa"/>
            <w:vMerge/>
          </w:tcPr>
          <w:p w:rsidR="00861773" w:rsidRPr="00750AAE" w:rsidRDefault="00861773" w:rsidP="005B68E2">
            <w:pPr>
              <w:jc w:val="center"/>
              <w:rPr>
                <w:rFonts w:ascii="ＭＳ Ｐ明朝" w:eastAsia="ＭＳ Ｐ明朝" w:hAnsi="ＭＳ Ｐ明朝"/>
                <w:color w:val="000000" w:themeColor="text1"/>
                <w:szCs w:val="21"/>
              </w:rPr>
            </w:pPr>
          </w:p>
        </w:tc>
        <w:tc>
          <w:tcPr>
            <w:tcW w:w="634" w:type="dxa"/>
          </w:tcPr>
          <w:p w:rsidR="00861773" w:rsidRPr="00750AAE" w:rsidRDefault="00861773" w:rsidP="005B68E2">
            <w:pPr>
              <w:jc w:val="center"/>
              <w:rPr>
                <w:rFonts w:ascii="ＭＳ Ｐ明朝" w:eastAsia="ＭＳ Ｐ明朝" w:hAnsi="ＭＳ Ｐ明朝"/>
                <w:color w:val="000000" w:themeColor="text1"/>
                <w:szCs w:val="21"/>
              </w:rPr>
            </w:pPr>
            <w:bookmarkStart w:id="0" w:name="OLE_LINK1"/>
            <w:r w:rsidRPr="00750AAE">
              <w:rPr>
                <w:rFonts w:ascii="ＭＳ Ｐ明朝" w:eastAsia="ＭＳ Ｐ明朝" w:hAnsi="ＭＳ Ｐ明朝"/>
                <w:color w:val="000000" w:themeColor="text1"/>
                <w:szCs w:val="21"/>
              </w:rPr>
              <w:t>事</w:t>
            </w:r>
            <w:bookmarkEnd w:id="0"/>
            <w:r>
              <w:rPr>
                <w:rFonts w:ascii="ＭＳ Ｐ明朝" w:eastAsia="ＭＳ Ｐ明朝" w:hAnsi="ＭＳ Ｐ明朝" w:hint="eastAsia"/>
                <w:color w:val="000000" w:themeColor="text1"/>
                <w:szCs w:val="21"/>
              </w:rPr>
              <w:t>前</w:t>
            </w:r>
          </w:p>
        </w:tc>
        <w:tc>
          <w:tcPr>
            <w:tcW w:w="2268" w:type="dxa"/>
          </w:tcPr>
          <w:p w:rsidR="00861773" w:rsidRPr="00D60336" w:rsidRDefault="00861773" w:rsidP="001F5BED">
            <w:pPr>
              <w:rPr>
                <w:rFonts w:ascii="ＭＳ Ｐ明朝" w:eastAsia="ＭＳ Ｐ明朝" w:hAnsi="ＭＳ Ｐ明朝"/>
                <w:color w:val="000000" w:themeColor="text1"/>
                <w:szCs w:val="21"/>
              </w:rPr>
            </w:pPr>
            <w:r w:rsidRPr="001F5BED">
              <w:rPr>
                <w:rFonts w:ascii="ＭＳ Ｐ明朝" w:eastAsia="ＭＳ Ｐ明朝" w:hAnsi="ＭＳ Ｐ明朝" w:hint="eastAsia"/>
                <w:color w:val="000000" w:themeColor="text1"/>
                <w:szCs w:val="21"/>
              </w:rPr>
              <w:t>「富山型モモ」単収2tを目指した結果枝育成と仕上げ摘果の精度向上に関する研究</w:t>
            </w:r>
          </w:p>
        </w:tc>
        <w:tc>
          <w:tcPr>
            <w:tcW w:w="624" w:type="dxa"/>
          </w:tcPr>
          <w:p w:rsidR="00861773" w:rsidRPr="00D60336" w:rsidRDefault="00861773" w:rsidP="005B68E2">
            <w:pPr>
              <w:jc w:val="center"/>
              <w:rPr>
                <w:rFonts w:ascii="ＭＳ Ｐ明朝" w:eastAsia="ＭＳ Ｐ明朝" w:hAnsi="ＭＳ Ｐ明朝"/>
                <w:color w:val="000000" w:themeColor="text1"/>
                <w:szCs w:val="21"/>
              </w:rPr>
            </w:pPr>
            <w:r w:rsidRPr="00D60336">
              <w:rPr>
                <w:rFonts w:ascii="ＭＳ Ｐ明朝" w:eastAsia="ＭＳ Ｐ明朝" w:hAnsi="ＭＳ Ｐ明朝"/>
                <w:color w:val="000000" w:themeColor="text1"/>
                <w:szCs w:val="21"/>
              </w:rPr>
              <w:t>A</w:t>
            </w:r>
          </w:p>
        </w:tc>
        <w:tc>
          <w:tcPr>
            <w:tcW w:w="624" w:type="dxa"/>
          </w:tcPr>
          <w:p w:rsidR="00861773" w:rsidRPr="00D60336" w:rsidRDefault="00861773" w:rsidP="005B68E2">
            <w:pPr>
              <w:jc w:val="center"/>
              <w:rPr>
                <w:rFonts w:ascii="ＭＳ Ｐ明朝" w:eastAsia="ＭＳ Ｐ明朝" w:hAnsi="ＭＳ Ｐ明朝"/>
                <w:color w:val="000000" w:themeColor="text1"/>
                <w:szCs w:val="21"/>
              </w:rPr>
            </w:pPr>
            <w:r w:rsidRPr="00D60336">
              <w:rPr>
                <w:rFonts w:ascii="ＭＳ Ｐ明朝" w:eastAsia="ＭＳ Ｐ明朝" w:hAnsi="ＭＳ Ｐ明朝"/>
                <w:color w:val="000000" w:themeColor="text1"/>
                <w:szCs w:val="21"/>
              </w:rPr>
              <w:t>A</w:t>
            </w:r>
          </w:p>
        </w:tc>
        <w:tc>
          <w:tcPr>
            <w:tcW w:w="624" w:type="dxa"/>
          </w:tcPr>
          <w:p w:rsidR="00861773" w:rsidRPr="00D60336" w:rsidRDefault="00861773" w:rsidP="005B68E2">
            <w:pPr>
              <w:rPr>
                <w:rFonts w:ascii="ＭＳ Ｐ明朝" w:eastAsia="ＭＳ Ｐ明朝" w:hAnsi="ＭＳ Ｐ明朝"/>
                <w:color w:val="000000" w:themeColor="text1"/>
                <w:szCs w:val="21"/>
              </w:rPr>
            </w:pPr>
            <w:r w:rsidRPr="001F5BED">
              <w:rPr>
                <w:rFonts w:ascii="ＭＳ Ｐ明朝" w:eastAsia="ＭＳ Ｐ明朝" w:hAnsi="ＭＳ Ｐ明朝" w:hint="eastAsia"/>
                <w:color w:val="000000" w:themeColor="text1"/>
                <w:szCs w:val="21"/>
              </w:rPr>
              <w:t>R2～</w:t>
            </w:r>
            <w:r>
              <w:rPr>
                <w:rFonts w:ascii="ＭＳ Ｐ明朝" w:eastAsia="ＭＳ Ｐ明朝" w:hAnsi="ＭＳ Ｐ明朝" w:hint="eastAsia"/>
                <w:color w:val="000000" w:themeColor="text1"/>
                <w:szCs w:val="21"/>
              </w:rPr>
              <w:t>3</w:t>
            </w:r>
          </w:p>
        </w:tc>
        <w:tc>
          <w:tcPr>
            <w:tcW w:w="4932" w:type="dxa"/>
          </w:tcPr>
          <w:p w:rsidR="00861773" w:rsidRPr="00D04D97" w:rsidRDefault="00861773" w:rsidP="008A2BBC">
            <w:pPr>
              <w:spacing w:line="240" w:lineRule="exact"/>
              <w:ind w:leftChars="-2" w:left="-4" w:firstLineChars="2" w:firstLine="4"/>
              <w:rPr>
                <w:rFonts w:ascii="ＭＳ Ｐ明朝" w:eastAsia="ＭＳ Ｐ明朝" w:hAnsi="ＭＳ Ｐ明朝"/>
                <w:color w:val="000000" w:themeColor="text1"/>
                <w:szCs w:val="21"/>
              </w:rPr>
            </w:pPr>
            <w:r w:rsidRPr="00D04D97">
              <w:rPr>
                <w:rFonts w:ascii="ＭＳ Ｐ明朝" w:eastAsia="ＭＳ Ｐ明朝" w:hAnsi="ＭＳ Ｐ明朝" w:hint="eastAsia"/>
                <w:color w:val="000000" w:themeColor="text1"/>
                <w:szCs w:val="21"/>
              </w:rPr>
              <w:t>・成木では新梢の発生が少ないなど難しい面もあるが、若木での研究成果を成木にも活かして、成木からの樹冠拡大方法も検討し、今後の産地活性化につなげたい。</w:t>
            </w:r>
          </w:p>
          <w:p w:rsidR="00861773" w:rsidRPr="00D04D97" w:rsidRDefault="00861773" w:rsidP="008A2BBC">
            <w:pPr>
              <w:spacing w:line="240" w:lineRule="exact"/>
              <w:ind w:leftChars="-2" w:left="-4" w:firstLineChars="2" w:firstLine="4"/>
              <w:rPr>
                <w:rFonts w:ascii="ＭＳ Ｐ明朝" w:eastAsia="ＭＳ Ｐ明朝" w:hAnsi="ＭＳ Ｐ明朝"/>
                <w:color w:val="000000" w:themeColor="text1"/>
                <w:szCs w:val="21"/>
              </w:rPr>
            </w:pPr>
            <w:r w:rsidRPr="00D04D97">
              <w:rPr>
                <w:rFonts w:ascii="ＭＳ Ｐ明朝" w:eastAsia="ＭＳ Ｐ明朝" w:hAnsi="ＭＳ Ｐ明朝" w:hint="eastAsia"/>
                <w:color w:val="000000" w:themeColor="text1"/>
                <w:szCs w:val="21"/>
              </w:rPr>
              <w:t>・他の主要な作業が遅れないことを重要視し、その中で作業回数や時間を減らすなど、省力化にも十分取り組みたい。</w:t>
            </w:r>
          </w:p>
          <w:p w:rsidR="00861773" w:rsidRPr="00D04D97" w:rsidRDefault="00861773" w:rsidP="008A2BBC">
            <w:pPr>
              <w:spacing w:line="240" w:lineRule="exact"/>
              <w:ind w:leftChars="-2" w:left="-4" w:firstLineChars="2" w:firstLine="4"/>
              <w:rPr>
                <w:rFonts w:ascii="ＭＳ Ｐ明朝" w:eastAsia="ＭＳ Ｐ明朝" w:hAnsi="ＭＳ Ｐ明朝"/>
                <w:color w:val="000000" w:themeColor="text1"/>
                <w:szCs w:val="21"/>
              </w:rPr>
            </w:pPr>
            <w:r w:rsidRPr="00D04D97">
              <w:rPr>
                <w:rFonts w:ascii="ＭＳ Ｐ明朝" w:eastAsia="ＭＳ Ｐ明朝" w:hAnsi="ＭＳ Ｐ明朝" w:hint="eastAsia"/>
                <w:color w:val="000000" w:themeColor="text1"/>
                <w:szCs w:val="21"/>
              </w:rPr>
              <w:t>・本試験では若木から成木に移行する期間において、優良結果枝を十分確保しつつ樹冠拡大し単収２ｔが可能な樹を育成する技術開発を２年間で実施することとしている。</w:t>
            </w:r>
          </w:p>
          <w:p w:rsidR="00861773" w:rsidRPr="00D60336" w:rsidRDefault="00861773" w:rsidP="008A2BBC">
            <w:pPr>
              <w:spacing w:line="240" w:lineRule="exact"/>
              <w:ind w:leftChars="-2" w:left="-4" w:firstLineChars="2" w:firstLine="4"/>
              <w:rPr>
                <w:rFonts w:ascii="ＭＳ Ｐ明朝" w:eastAsia="ＭＳ Ｐ明朝" w:hAnsi="ＭＳ Ｐ明朝"/>
                <w:color w:val="000000" w:themeColor="text1"/>
                <w:szCs w:val="21"/>
              </w:rPr>
            </w:pPr>
            <w:r w:rsidRPr="00D04D97">
              <w:rPr>
                <w:rFonts w:ascii="ＭＳ Ｐ明朝" w:eastAsia="ＭＳ Ｐ明朝" w:hAnsi="ＭＳ Ｐ明朝" w:hint="eastAsia"/>
                <w:color w:val="000000" w:themeColor="text1"/>
                <w:szCs w:val="21"/>
              </w:rPr>
              <w:t>・マニュアル拡充にあたっては、普及等指導機関と十分連携をとりつつ、産地の樹勢や樹齢等を考慮するとともに稔</w:t>
            </w:r>
            <w:r w:rsidRPr="00D04D97">
              <w:rPr>
                <w:rFonts w:ascii="ＭＳ Ｐ明朝" w:eastAsia="ＭＳ Ｐ明朝" w:hAnsi="ＭＳ Ｐ明朝" w:hint="eastAsia"/>
                <w:color w:val="000000" w:themeColor="text1"/>
                <w:szCs w:val="21"/>
              </w:rPr>
              <w:lastRenderedPageBreak/>
              <w:t>枝処理の影響把握も含めてより活用し易くなるよう工夫してまいりたい。</w:t>
            </w:r>
          </w:p>
        </w:tc>
      </w:tr>
      <w:tr w:rsidR="00861773" w:rsidRPr="00980574" w:rsidTr="008A2BBC">
        <w:trPr>
          <w:trHeight w:val="962"/>
        </w:trPr>
        <w:tc>
          <w:tcPr>
            <w:tcW w:w="642" w:type="dxa"/>
            <w:vMerge/>
          </w:tcPr>
          <w:p w:rsidR="00861773" w:rsidRPr="00750AAE" w:rsidRDefault="00861773" w:rsidP="005B68E2">
            <w:pPr>
              <w:jc w:val="center"/>
              <w:rPr>
                <w:rFonts w:ascii="ＭＳ Ｐ明朝" w:eastAsia="ＭＳ Ｐ明朝" w:hAnsi="ＭＳ Ｐ明朝"/>
                <w:color w:val="000000" w:themeColor="text1"/>
                <w:szCs w:val="21"/>
              </w:rPr>
            </w:pPr>
          </w:p>
        </w:tc>
        <w:tc>
          <w:tcPr>
            <w:tcW w:w="634" w:type="dxa"/>
          </w:tcPr>
          <w:p w:rsidR="00861773" w:rsidRPr="00750AAE" w:rsidRDefault="00861773" w:rsidP="005B68E2">
            <w:pPr>
              <w:jc w:val="center"/>
              <w:rPr>
                <w:rFonts w:ascii="ＭＳ Ｐ明朝" w:eastAsia="ＭＳ Ｐ明朝" w:hAnsi="ＭＳ Ｐ明朝"/>
                <w:color w:val="000000" w:themeColor="text1"/>
                <w:szCs w:val="21"/>
              </w:rPr>
            </w:pPr>
            <w:r w:rsidRPr="00750AAE">
              <w:rPr>
                <w:rFonts w:ascii="ＭＳ Ｐ明朝" w:eastAsia="ＭＳ Ｐ明朝" w:hAnsi="ＭＳ Ｐ明朝"/>
                <w:color w:val="000000" w:themeColor="text1"/>
                <w:szCs w:val="21"/>
              </w:rPr>
              <w:t>事</w:t>
            </w:r>
            <w:r w:rsidRPr="00750AAE">
              <w:rPr>
                <w:rFonts w:ascii="ＭＳ Ｐ明朝" w:eastAsia="ＭＳ Ｐ明朝" w:hAnsi="ＭＳ Ｐ明朝" w:hint="eastAsia"/>
                <w:color w:val="000000" w:themeColor="text1"/>
                <w:szCs w:val="21"/>
              </w:rPr>
              <w:t>後</w:t>
            </w:r>
          </w:p>
        </w:tc>
        <w:tc>
          <w:tcPr>
            <w:tcW w:w="2268" w:type="dxa"/>
          </w:tcPr>
          <w:p w:rsidR="00861773" w:rsidRPr="00D60336" w:rsidRDefault="00861773" w:rsidP="005B68E2">
            <w:pPr>
              <w:rPr>
                <w:rFonts w:ascii="ＭＳ Ｐ明朝" w:eastAsia="ＭＳ Ｐ明朝" w:hAnsi="ＭＳ Ｐ明朝"/>
                <w:color w:val="000000" w:themeColor="text1"/>
                <w:szCs w:val="21"/>
              </w:rPr>
            </w:pPr>
            <w:r w:rsidRPr="001F5BED">
              <w:rPr>
                <w:rFonts w:ascii="ＭＳ Ｐ明朝" w:eastAsia="ＭＳ Ｐ明朝" w:hAnsi="ＭＳ Ｐ明朝" w:hint="eastAsia"/>
                <w:color w:val="000000" w:themeColor="text1"/>
                <w:szCs w:val="21"/>
              </w:rPr>
              <w:t>ニホンナシの高品質・安定生産を実現する病害防除技術体</w:t>
            </w:r>
          </w:p>
        </w:tc>
        <w:tc>
          <w:tcPr>
            <w:tcW w:w="624" w:type="dxa"/>
          </w:tcPr>
          <w:p w:rsidR="00861773" w:rsidRPr="00D60336" w:rsidRDefault="00861773" w:rsidP="005B68E2">
            <w:pPr>
              <w:jc w:val="center"/>
              <w:rPr>
                <w:rFonts w:ascii="ＭＳ Ｐ明朝" w:eastAsia="ＭＳ Ｐ明朝" w:hAnsi="ＭＳ Ｐ明朝"/>
                <w:color w:val="000000" w:themeColor="text1"/>
                <w:szCs w:val="21"/>
              </w:rPr>
            </w:pPr>
            <w:r w:rsidRPr="00D60336">
              <w:rPr>
                <w:rFonts w:ascii="ＭＳ Ｐ明朝" w:eastAsia="ＭＳ Ｐ明朝" w:hAnsi="ＭＳ Ｐ明朝"/>
                <w:color w:val="000000" w:themeColor="text1"/>
                <w:szCs w:val="21"/>
              </w:rPr>
              <w:t>A</w:t>
            </w:r>
          </w:p>
        </w:tc>
        <w:tc>
          <w:tcPr>
            <w:tcW w:w="624" w:type="dxa"/>
          </w:tcPr>
          <w:p w:rsidR="00861773" w:rsidRPr="00D60336" w:rsidRDefault="00861773" w:rsidP="005B68E2">
            <w:pPr>
              <w:jc w:val="center"/>
              <w:rPr>
                <w:rFonts w:ascii="ＭＳ Ｐ明朝" w:eastAsia="ＭＳ Ｐ明朝" w:hAnsi="ＭＳ Ｐ明朝"/>
                <w:color w:val="000000" w:themeColor="text1"/>
                <w:szCs w:val="21"/>
              </w:rPr>
            </w:pPr>
            <w:r w:rsidRPr="00D60336">
              <w:rPr>
                <w:rFonts w:ascii="ＭＳ Ｐ明朝" w:eastAsia="ＭＳ Ｐ明朝" w:hAnsi="ＭＳ Ｐ明朝"/>
                <w:color w:val="000000" w:themeColor="text1"/>
                <w:szCs w:val="21"/>
              </w:rPr>
              <w:t>A</w:t>
            </w:r>
          </w:p>
        </w:tc>
        <w:tc>
          <w:tcPr>
            <w:tcW w:w="624" w:type="dxa"/>
          </w:tcPr>
          <w:p w:rsidR="00861773" w:rsidRPr="00D60336" w:rsidRDefault="00861773" w:rsidP="005B68E2">
            <w:pPr>
              <w:rPr>
                <w:rFonts w:ascii="ＭＳ Ｐ明朝" w:eastAsia="ＭＳ Ｐ明朝" w:hAnsi="ＭＳ Ｐ明朝"/>
                <w:color w:val="000000" w:themeColor="text1"/>
                <w:szCs w:val="21"/>
              </w:rPr>
            </w:pPr>
            <w:r w:rsidRPr="001F5BED">
              <w:rPr>
                <w:rFonts w:ascii="ＭＳ Ｐ明朝" w:eastAsia="ＭＳ Ｐ明朝" w:hAnsi="ＭＳ Ｐ明朝" w:hint="eastAsia"/>
                <w:color w:val="000000" w:themeColor="text1"/>
                <w:szCs w:val="21"/>
              </w:rPr>
              <w:t>H28～30</w:t>
            </w:r>
          </w:p>
        </w:tc>
        <w:tc>
          <w:tcPr>
            <w:tcW w:w="4932" w:type="dxa"/>
          </w:tcPr>
          <w:p w:rsidR="00861773" w:rsidRPr="00D04D97" w:rsidRDefault="00861773" w:rsidP="008A2BBC">
            <w:pPr>
              <w:spacing w:line="240" w:lineRule="exact"/>
              <w:ind w:leftChars="-2" w:left="-4" w:firstLineChars="2" w:firstLine="4"/>
              <w:contextualSpacing/>
              <w:rPr>
                <w:rFonts w:ascii="ＭＳ Ｐ明朝" w:eastAsia="ＭＳ Ｐ明朝" w:hAnsi="ＭＳ Ｐ明朝"/>
                <w:color w:val="000000" w:themeColor="text1"/>
                <w:szCs w:val="21"/>
              </w:rPr>
            </w:pPr>
            <w:r w:rsidRPr="00D04D97">
              <w:rPr>
                <w:rFonts w:ascii="ＭＳ Ｐ明朝" w:eastAsia="ＭＳ Ｐ明朝" w:hAnsi="ＭＳ Ｐ明朝" w:hint="eastAsia"/>
                <w:color w:val="000000" w:themeColor="text1"/>
                <w:szCs w:val="21"/>
              </w:rPr>
              <w:t>落葉からの伝染と異なる要因である芽基部病斑の発生軽減対策について、H31年から新たな課題として取り組む予定である。具体的には、秋季防除の実施適期の解明（芽の鱗片生組織の露出状況）やより有効な防除薬剤等の選定を行い、ナシ黒星病の被害軽減対策の充実に努める。</w:t>
            </w:r>
          </w:p>
          <w:p w:rsidR="00861773" w:rsidRPr="00D04D97" w:rsidRDefault="00861773" w:rsidP="008A2BBC">
            <w:pPr>
              <w:spacing w:line="240" w:lineRule="exact"/>
              <w:ind w:leftChars="-2" w:left="-4" w:firstLineChars="2" w:firstLine="4"/>
              <w:contextualSpacing/>
              <w:rPr>
                <w:rFonts w:ascii="ＭＳ Ｐ明朝" w:eastAsia="ＭＳ Ｐ明朝" w:hAnsi="ＭＳ Ｐ明朝"/>
                <w:color w:val="000000" w:themeColor="text1"/>
                <w:szCs w:val="21"/>
              </w:rPr>
            </w:pPr>
            <w:r w:rsidRPr="00D04D97">
              <w:rPr>
                <w:rFonts w:ascii="ＭＳ Ｐ明朝" w:eastAsia="ＭＳ Ｐ明朝" w:hAnsi="ＭＳ Ｐ明朝" w:hint="eastAsia"/>
                <w:color w:val="000000" w:themeColor="text1"/>
                <w:szCs w:val="21"/>
              </w:rPr>
              <w:t>・革新工学研究センタークラスター事業で実施されている「りんご黒星病発生軽減のための落葉処理収集機の開発(2018-2021)」については、本県での活用について検証できるよう、情報収集や情報交換に努めていきたい。</w:t>
            </w:r>
          </w:p>
          <w:p w:rsidR="00861773" w:rsidRPr="00D60336" w:rsidRDefault="00861773" w:rsidP="008A2BBC">
            <w:pPr>
              <w:spacing w:line="240" w:lineRule="exact"/>
              <w:ind w:leftChars="-2" w:left="-4" w:firstLineChars="2" w:firstLine="4"/>
              <w:contextualSpacing/>
              <w:rPr>
                <w:rFonts w:ascii="ＭＳ Ｐ明朝" w:eastAsia="ＭＳ Ｐ明朝" w:hAnsi="ＭＳ Ｐ明朝"/>
                <w:color w:val="000000" w:themeColor="text1"/>
                <w:szCs w:val="21"/>
              </w:rPr>
            </w:pPr>
            <w:r w:rsidRPr="00D04D97">
              <w:rPr>
                <w:rFonts w:ascii="ＭＳ Ｐ明朝" w:eastAsia="ＭＳ Ｐ明朝" w:hAnsi="ＭＳ Ｐ明朝" w:hint="eastAsia"/>
                <w:color w:val="000000" w:themeColor="text1"/>
                <w:szCs w:val="21"/>
              </w:rPr>
              <w:t>・総合的な防除マニュアルは呉羽梨黒星病対策プロジェクトチームで作成しており、今後とも改定等の際に連携していくこととしている。</w:t>
            </w:r>
          </w:p>
        </w:tc>
      </w:tr>
      <w:tr w:rsidR="001F5BED" w:rsidRPr="00980574" w:rsidTr="008A2BBC">
        <w:trPr>
          <w:trHeight w:val="963"/>
        </w:trPr>
        <w:tc>
          <w:tcPr>
            <w:tcW w:w="642" w:type="dxa"/>
            <w:vMerge w:val="restart"/>
          </w:tcPr>
          <w:p w:rsidR="001F5BED" w:rsidRPr="008D39B8" w:rsidRDefault="001F5BED" w:rsidP="001F5BED">
            <w:pPr>
              <w:jc w:val="center"/>
              <w:rPr>
                <w:rFonts w:ascii="ＭＳ Ｐ明朝" w:eastAsia="ＭＳ Ｐ明朝" w:hAnsi="ＭＳ Ｐ明朝"/>
                <w:color w:val="000000" w:themeColor="text1"/>
                <w:szCs w:val="21"/>
              </w:rPr>
            </w:pPr>
            <w:r w:rsidRPr="008D39B8">
              <w:rPr>
                <w:rFonts w:ascii="ＭＳ Ｐ明朝" w:eastAsia="ＭＳ Ｐ明朝" w:hAnsi="ＭＳ Ｐ明朝" w:hint="eastAsia"/>
                <w:color w:val="000000" w:themeColor="text1"/>
                <w:szCs w:val="21"/>
              </w:rPr>
              <w:t>畜産部会</w:t>
            </w:r>
          </w:p>
          <w:p w:rsidR="001F5BED" w:rsidRPr="008D39B8" w:rsidRDefault="001F5BED" w:rsidP="001F5BED">
            <w:pPr>
              <w:rPr>
                <w:rFonts w:ascii="ＭＳ Ｐ明朝" w:eastAsia="ＭＳ Ｐ明朝" w:hAnsi="ＭＳ Ｐ明朝"/>
                <w:color w:val="000000" w:themeColor="text1"/>
                <w:szCs w:val="21"/>
              </w:rPr>
            </w:pPr>
          </w:p>
        </w:tc>
        <w:tc>
          <w:tcPr>
            <w:tcW w:w="634" w:type="dxa"/>
          </w:tcPr>
          <w:p w:rsidR="001F5BED" w:rsidRPr="008D39B8" w:rsidRDefault="001F5BED" w:rsidP="001F5BED">
            <w:pPr>
              <w:jc w:val="center"/>
              <w:rPr>
                <w:rFonts w:ascii="ＭＳ Ｐ明朝" w:eastAsia="ＭＳ Ｐ明朝" w:hAnsi="ＭＳ Ｐ明朝"/>
                <w:color w:val="000000" w:themeColor="text1"/>
                <w:szCs w:val="21"/>
              </w:rPr>
            </w:pPr>
            <w:r w:rsidRPr="008D39B8">
              <w:rPr>
                <w:rFonts w:ascii="ＭＳ Ｐ明朝" w:eastAsia="ＭＳ Ｐ明朝" w:hAnsi="ＭＳ Ｐ明朝"/>
                <w:color w:val="000000" w:themeColor="text1"/>
                <w:szCs w:val="21"/>
              </w:rPr>
              <w:t>事前</w:t>
            </w:r>
          </w:p>
        </w:tc>
        <w:tc>
          <w:tcPr>
            <w:tcW w:w="2268" w:type="dxa"/>
          </w:tcPr>
          <w:p w:rsidR="001F5BED" w:rsidRPr="00002C60" w:rsidRDefault="001F5BED" w:rsidP="001F5BED">
            <w:pPr>
              <w:rPr>
                <w:rFonts w:ascii="ＭＳ 明朝" w:hAnsi="ＭＳ 明朝"/>
                <w:color w:val="000000"/>
                <w:szCs w:val="21"/>
              </w:rPr>
            </w:pPr>
            <w:r w:rsidRPr="00002C60">
              <w:rPr>
                <w:rFonts w:ascii="ＭＳ 明朝" w:hAnsi="ＭＳ 明朝" w:hint="eastAsia"/>
                <w:color w:val="000000"/>
                <w:szCs w:val="21"/>
              </w:rPr>
              <w:t>乳牛へのエコフィード給与技術の確立</w:t>
            </w:r>
          </w:p>
        </w:tc>
        <w:tc>
          <w:tcPr>
            <w:tcW w:w="624" w:type="dxa"/>
          </w:tcPr>
          <w:p w:rsidR="001F5BED" w:rsidRPr="008D39B8" w:rsidRDefault="001F5BED" w:rsidP="001F5BED">
            <w:pPr>
              <w:jc w:val="center"/>
              <w:rPr>
                <w:rFonts w:ascii="ＭＳ Ｐ明朝" w:eastAsia="ＭＳ Ｐ明朝" w:hAnsi="ＭＳ Ｐ明朝"/>
                <w:color w:val="000000" w:themeColor="text1"/>
                <w:szCs w:val="21"/>
              </w:rPr>
            </w:pPr>
            <w:r w:rsidRPr="008D39B8">
              <w:rPr>
                <w:rFonts w:ascii="ＭＳ Ｐ明朝" w:eastAsia="ＭＳ Ｐ明朝" w:hAnsi="ＭＳ Ｐ明朝" w:hint="eastAsia"/>
                <w:color w:val="000000" w:themeColor="text1"/>
                <w:szCs w:val="21"/>
              </w:rPr>
              <w:t>A</w:t>
            </w:r>
          </w:p>
        </w:tc>
        <w:tc>
          <w:tcPr>
            <w:tcW w:w="624" w:type="dxa"/>
          </w:tcPr>
          <w:p w:rsidR="001F5BED" w:rsidRPr="008D39B8" w:rsidRDefault="001F5BED" w:rsidP="001F5BED">
            <w:pPr>
              <w:jc w:val="center"/>
              <w:rPr>
                <w:rFonts w:ascii="ＭＳ Ｐ明朝" w:eastAsia="ＭＳ Ｐ明朝" w:hAnsi="ＭＳ Ｐ明朝"/>
                <w:color w:val="000000" w:themeColor="text1"/>
                <w:szCs w:val="21"/>
              </w:rPr>
            </w:pPr>
            <w:r w:rsidRPr="008D39B8">
              <w:rPr>
                <w:rFonts w:ascii="ＭＳ Ｐ明朝" w:eastAsia="ＭＳ Ｐ明朝" w:hAnsi="ＭＳ Ｐ明朝" w:hint="eastAsia"/>
                <w:color w:val="000000" w:themeColor="text1"/>
                <w:szCs w:val="21"/>
              </w:rPr>
              <w:t>A</w:t>
            </w:r>
          </w:p>
        </w:tc>
        <w:tc>
          <w:tcPr>
            <w:tcW w:w="624" w:type="dxa"/>
          </w:tcPr>
          <w:p w:rsidR="001F5BED" w:rsidRPr="00002C60" w:rsidRDefault="001F5BED" w:rsidP="001F5BED">
            <w:pPr>
              <w:jc w:val="left"/>
              <w:rPr>
                <w:rFonts w:ascii="ＭＳ 明朝" w:hAnsi="ＭＳ 明朝"/>
                <w:color w:val="000000"/>
                <w:szCs w:val="21"/>
              </w:rPr>
            </w:pPr>
            <w:r w:rsidRPr="00002C60">
              <w:rPr>
                <w:rFonts w:ascii="ＭＳ 明朝" w:hAnsi="ＭＳ 明朝" w:hint="eastAsia"/>
                <w:color w:val="000000"/>
                <w:szCs w:val="21"/>
              </w:rPr>
              <w:t>R2～4</w:t>
            </w:r>
          </w:p>
        </w:tc>
        <w:tc>
          <w:tcPr>
            <w:tcW w:w="4932" w:type="dxa"/>
          </w:tcPr>
          <w:p w:rsidR="00D04D97" w:rsidRPr="00D04D97" w:rsidRDefault="00D04D97" w:rsidP="008A2BBC">
            <w:pPr>
              <w:spacing w:line="240" w:lineRule="exact"/>
              <w:ind w:leftChars="-2" w:left="-4" w:firstLineChars="2" w:firstLine="4"/>
              <w:rPr>
                <w:rFonts w:ascii="ＭＳ Ｐ明朝" w:eastAsia="ＭＳ Ｐ明朝" w:hAnsi="ＭＳ Ｐ明朝"/>
                <w:color w:val="000000" w:themeColor="text1"/>
                <w:szCs w:val="21"/>
              </w:rPr>
            </w:pPr>
            <w:r w:rsidRPr="00D04D97">
              <w:rPr>
                <w:rFonts w:ascii="ＭＳ Ｐ明朝" w:eastAsia="ＭＳ Ｐ明朝" w:hAnsi="ＭＳ Ｐ明朝" w:hint="eastAsia"/>
                <w:color w:val="000000" w:themeColor="text1"/>
                <w:szCs w:val="21"/>
              </w:rPr>
              <w:t>・エコフィードの活用は畜産農家のみならず食品加工業者にもメリットがあり、令和２年度で課題化する。</w:t>
            </w:r>
          </w:p>
          <w:p w:rsidR="00D04D97" w:rsidRPr="00D04D97" w:rsidRDefault="00D04D97" w:rsidP="008A2BBC">
            <w:pPr>
              <w:spacing w:line="240" w:lineRule="exact"/>
              <w:ind w:leftChars="-2" w:left="-4" w:firstLineChars="2" w:firstLine="4"/>
              <w:rPr>
                <w:rFonts w:ascii="ＭＳ Ｐ明朝" w:eastAsia="ＭＳ Ｐ明朝" w:hAnsi="ＭＳ Ｐ明朝"/>
                <w:color w:val="000000" w:themeColor="text1"/>
                <w:szCs w:val="21"/>
              </w:rPr>
            </w:pPr>
            <w:r w:rsidRPr="00D04D97">
              <w:rPr>
                <w:rFonts w:ascii="ＭＳ Ｐ明朝" w:eastAsia="ＭＳ Ｐ明朝" w:hAnsi="ＭＳ Ｐ明朝" w:hint="eastAsia"/>
                <w:color w:val="000000" w:themeColor="text1"/>
                <w:szCs w:val="21"/>
              </w:rPr>
              <w:t>・令和２年度で課題化。</w:t>
            </w:r>
          </w:p>
          <w:p w:rsidR="00D04D97" w:rsidRPr="00D04D97" w:rsidRDefault="00D04D97" w:rsidP="008A2BBC">
            <w:pPr>
              <w:spacing w:line="240" w:lineRule="exact"/>
              <w:ind w:leftChars="-2" w:left="-4" w:firstLineChars="2" w:firstLine="4"/>
              <w:rPr>
                <w:rFonts w:ascii="ＭＳ Ｐ明朝" w:eastAsia="ＭＳ Ｐ明朝" w:hAnsi="ＭＳ Ｐ明朝"/>
                <w:color w:val="000000" w:themeColor="text1"/>
                <w:szCs w:val="21"/>
              </w:rPr>
            </w:pPr>
            <w:r w:rsidRPr="00D04D97">
              <w:rPr>
                <w:rFonts w:ascii="ＭＳ Ｐ明朝" w:eastAsia="ＭＳ Ｐ明朝" w:hAnsi="ＭＳ Ｐ明朝" w:hint="eastAsia"/>
                <w:color w:val="000000" w:themeColor="text1"/>
                <w:szCs w:val="21"/>
              </w:rPr>
              <w:t>・高水分原料を扱った既存の文献等を参考に、効率的に試験を実施する。</w:t>
            </w:r>
          </w:p>
          <w:p w:rsidR="001F5BED" w:rsidRPr="008D39B8" w:rsidRDefault="00D04D97" w:rsidP="008A2BBC">
            <w:pPr>
              <w:spacing w:line="240" w:lineRule="exact"/>
              <w:ind w:leftChars="-2" w:left="-4" w:firstLineChars="2" w:firstLine="4"/>
              <w:rPr>
                <w:rFonts w:ascii="ＭＳ Ｐ明朝" w:eastAsia="ＭＳ Ｐ明朝" w:hAnsi="ＭＳ Ｐ明朝"/>
                <w:color w:val="000000" w:themeColor="text1"/>
                <w:szCs w:val="21"/>
              </w:rPr>
            </w:pPr>
            <w:r w:rsidRPr="00D04D97">
              <w:rPr>
                <w:rFonts w:ascii="ＭＳ Ｐ明朝" w:eastAsia="ＭＳ Ｐ明朝" w:hAnsi="ＭＳ Ｐ明朝" w:hint="eastAsia"/>
                <w:color w:val="000000" w:themeColor="text1"/>
                <w:szCs w:val="21"/>
              </w:rPr>
              <w:t>・技術の普及・活用を推進するため、用いた原料成分やコスト等も調査し公表する。</w:t>
            </w:r>
          </w:p>
        </w:tc>
      </w:tr>
      <w:tr w:rsidR="001F5BED" w:rsidRPr="00980574" w:rsidTr="008A2BBC">
        <w:trPr>
          <w:trHeight w:val="963"/>
        </w:trPr>
        <w:tc>
          <w:tcPr>
            <w:tcW w:w="642" w:type="dxa"/>
            <w:vMerge/>
          </w:tcPr>
          <w:p w:rsidR="001F5BED" w:rsidRPr="008D39B8" w:rsidRDefault="001F5BED" w:rsidP="001F5BED">
            <w:pPr>
              <w:jc w:val="center"/>
              <w:rPr>
                <w:rFonts w:ascii="ＭＳ Ｐ明朝" w:eastAsia="ＭＳ Ｐ明朝" w:hAnsi="ＭＳ Ｐ明朝"/>
                <w:color w:val="000000" w:themeColor="text1"/>
                <w:szCs w:val="21"/>
              </w:rPr>
            </w:pPr>
          </w:p>
        </w:tc>
        <w:tc>
          <w:tcPr>
            <w:tcW w:w="634" w:type="dxa"/>
          </w:tcPr>
          <w:p w:rsidR="001F5BED" w:rsidRPr="008D39B8" w:rsidRDefault="001F5BED" w:rsidP="001F5BED">
            <w:pPr>
              <w:jc w:val="center"/>
              <w:rPr>
                <w:rFonts w:ascii="ＭＳ Ｐ明朝" w:eastAsia="ＭＳ Ｐ明朝" w:hAnsi="ＭＳ Ｐ明朝"/>
                <w:color w:val="000000" w:themeColor="text1"/>
                <w:szCs w:val="21"/>
              </w:rPr>
            </w:pPr>
            <w:r w:rsidRPr="008D39B8">
              <w:rPr>
                <w:rFonts w:ascii="ＭＳ Ｐ明朝" w:eastAsia="ＭＳ Ｐ明朝" w:hAnsi="ＭＳ Ｐ明朝"/>
                <w:color w:val="000000" w:themeColor="text1"/>
                <w:szCs w:val="21"/>
              </w:rPr>
              <w:t>事前</w:t>
            </w:r>
          </w:p>
        </w:tc>
        <w:tc>
          <w:tcPr>
            <w:tcW w:w="2268" w:type="dxa"/>
          </w:tcPr>
          <w:p w:rsidR="001F5BED" w:rsidRPr="00002C60" w:rsidRDefault="001F5BED" w:rsidP="001F5BED">
            <w:pPr>
              <w:rPr>
                <w:rFonts w:ascii="ＭＳ 明朝" w:hAnsi="ＭＳ 明朝"/>
                <w:color w:val="000000"/>
                <w:szCs w:val="21"/>
              </w:rPr>
            </w:pPr>
            <w:r w:rsidRPr="00002C60">
              <w:rPr>
                <w:rFonts w:ascii="ＭＳ 明朝" w:hAnsi="ＭＳ 明朝" w:hint="eastAsia"/>
                <w:color w:val="000000"/>
                <w:szCs w:val="21"/>
              </w:rPr>
              <w:t>高繁殖能力母豚における哺乳期子豚の損耗低減化技術の確立</w:t>
            </w:r>
          </w:p>
        </w:tc>
        <w:tc>
          <w:tcPr>
            <w:tcW w:w="624" w:type="dxa"/>
          </w:tcPr>
          <w:p w:rsidR="001F5BED" w:rsidRPr="008D39B8" w:rsidRDefault="001F5BED" w:rsidP="001F5BED">
            <w:pPr>
              <w:jc w:val="center"/>
              <w:rPr>
                <w:rFonts w:ascii="ＭＳ Ｐ明朝" w:eastAsia="ＭＳ Ｐ明朝" w:hAnsi="ＭＳ Ｐ明朝"/>
                <w:color w:val="000000" w:themeColor="text1"/>
                <w:szCs w:val="21"/>
              </w:rPr>
            </w:pPr>
            <w:r w:rsidRPr="008D39B8">
              <w:rPr>
                <w:rFonts w:ascii="ＭＳ Ｐ明朝" w:eastAsia="ＭＳ Ｐ明朝" w:hAnsi="ＭＳ Ｐ明朝" w:hint="eastAsia"/>
                <w:color w:val="000000" w:themeColor="text1"/>
                <w:szCs w:val="21"/>
              </w:rPr>
              <w:t>A</w:t>
            </w:r>
          </w:p>
        </w:tc>
        <w:tc>
          <w:tcPr>
            <w:tcW w:w="624" w:type="dxa"/>
          </w:tcPr>
          <w:p w:rsidR="001F5BED" w:rsidRPr="008D39B8" w:rsidRDefault="001F5BED" w:rsidP="001F5BED">
            <w:pPr>
              <w:jc w:val="center"/>
              <w:rPr>
                <w:rFonts w:ascii="ＭＳ Ｐ明朝" w:eastAsia="ＭＳ Ｐ明朝" w:hAnsi="ＭＳ Ｐ明朝"/>
                <w:color w:val="000000" w:themeColor="text1"/>
                <w:szCs w:val="21"/>
              </w:rPr>
            </w:pPr>
            <w:r w:rsidRPr="008D39B8">
              <w:rPr>
                <w:rFonts w:ascii="ＭＳ Ｐ明朝" w:eastAsia="ＭＳ Ｐ明朝" w:hAnsi="ＭＳ Ｐ明朝" w:hint="eastAsia"/>
                <w:color w:val="000000" w:themeColor="text1"/>
                <w:szCs w:val="21"/>
              </w:rPr>
              <w:t>A</w:t>
            </w:r>
          </w:p>
        </w:tc>
        <w:tc>
          <w:tcPr>
            <w:tcW w:w="624" w:type="dxa"/>
          </w:tcPr>
          <w:p w:rsidR="001F5BED" w:rsidRPr="00002C60" w:rsidRDefault="001F5BED" w:rsidP="001F5BED">
            <w:pPr>
              <w:jc w:val="left"/>
              <w:rPr>
                <w:rFonts w:ascii="ＭＳ 明朝" w:hAnsi="ＭＳ 明朝"/>
                <w:color w:val="000000"/>
                <w:szCs w:val="21"/>
              </w:rPr>
            </w:pPr>
            <w:r w:rsidRPr="00002C60">
              <w:rPr>
                <w:rFonts w:ascii="ＭＳ 明朝" w:hAnsi="ＭＳ 明朝" w:hint="eastAsia"/>
                <w:color w:val="000000"/>
                <w:szCs w:val="21"/>
              </w:rPr>
              <w:t>R2～4</w:t>
            </w:r>
          </w:p>
        </w:tc>
        <w:tc>
          <w:tcPr>
            <w:tcW w:w="4932" w:type="dxa"/>
          </w:tcPr>
          <w:p w:rsidR="00D04D97" w:rsidRPr="00D04D97" w:rsidRDefault="00D04D97" w:rsidP="008A2BBC">
            <w:pPr>
              <w:spacing w:line="240" w:lineRule="exact"/>
              <w:ind w:leftChars="-2" w:left="-4" w:firstLineChars="2" w:firstLine="4"/>
              <w:rPr>
                <w:rFonts w:ascii="ＭＳ Ｐ明朝" w:eastAsia="ＭＳ Ｐ明朝" w:hAnsi="ＭＳ Ｐ明朝"/>
                <w:color w:val="000000" w:themeColor="text1"/>
                <w:szCs w:val="21"/>
              </w:rPr>
            </w:pPr>
            <w:r w:rsidRPr="00D04D97">
              <w:rPr>
                <w:rFonts w:ascii="ＭＳ Ｐ明朝" w:eastAsia="ＭＳ Ｐ明朝" w:hAnsi="ＭＳ Ｐ明朝" w:hint="eastAsia"/>
                <w:color w:val="000000" w:themeColor="text1"/>
                <w:szCs w:val="21"/>
              </w:rPr>
              <w:t>・試験の実施に当たっては、供試母豚の能力や農家実態（成績・農家技術）も考慮しつつ効率的に取り組む。</w:t>
            </w:r>
          </w:p>
          <w:p w:rsidR="001F5BED" w:rsidRPr="008D39B8" w:rsidRDefault="00D04D97" w:rsidP="008A2BBC">
            <w:pPr>
              <w:spacing w:line="240" w:lineRule="exact"/>
              <w:ind w:leftChars="-2" w:left="-4" w:firstLineChars="2" w:firstLine="4"/>
              <w:rPr>
                <w:rFonts w:ascii="ＭＳ Ｐ明朝" w:eastAsia="ＭＳ Ｐ明朝" w:hAnsi="ＭＳ Ｐ明朝"/>
                <w:color w:val="000000" w:themeColor="text1"/>
                <w:szCs w:val="21"/>
              </w:rPr>
            </w:pPr>
            <w:r w:rsidRPr="00D04D97">
              <w:rPr>
                <w:rFonts w:ascii="ＭＳ Ｐ明朝" w:eastAsia="ＭＳ Ｐ明朝" w:hAnsi="ＭＳ Ｐ明朝" w:hint="eastAsia"/>
                <w:color w:val="000000" w:themeColor="text1"/>
                <w:szCs w:val="21"/>
              </w:rPr>
              <w:t>・これまでの試験内容を踏まえ、環境要因の影響をなるべく排除しながら実施する。</w:t>
            </w:r>
          </w:p>
        </w:tc>
      </w:tr>
      <w:tr w:rsidR="001F5BED" w:rsidRPr="00980574" w:rsidTr="008A2BBC">
        <w:trPr>
          <w:trHeight w:val="416"/>
        </w:trPr>
        <w:tc>
          <w:tcPr>
            <w:tcW w:w="642" w:type="dxa"/>
            <w:vMerge/>
          </w:tcPr>
          <w:p w:rsidR="001F5BED" w:rsidRPr="00980574" w:rsidRDefault="001F5BED" w:rsidP="001F5BED">
            <w:pPr>
              <w:jc w:val="center"/>
              <w:rPr>
                <w:rFonts w:ascii="ＭＳ Ｐ明朝" w:eastAsia="ＭＳ Ｐ明朝" w:hAnsi="ＭＳ Ｐ明朝"/>
                <w:color w:val="FF0000"/>
                <w:szCs w:val="21"/>
              </w:rPr>
            </w:pPr>
          </w:p>
        </w:tc>
        <w:tc>
          <w:tcPr>
            <w:tcW w:w="634" w:type="dxa"/>
          </w:tcPr>
          <w:p w:rsidR="001F5BED" w:rsidRPr="00762893" w:rsidRDefault="001F5BED" w:rsidP="001F5BED">
            <w:pPr>
              <w:jc w:val="center"/>
              <w:rPr>
                <w:rFonts w:ascii="ＭＳ Ｐ明朝" w:eastAsia="ＭＳ Ｐ明朝" w:hAnsi="ＭＳ Ｐ明朝"/>
                <w:color w:val="000000" w:themeColor="text1"/>
                <w:szCs w:val="21"/>
              </w:rPr>
            </w:pPr>
            <w:r w:rsidRPr="00762893">
              <w:rPr>
                <w:rFonts w:ascii="ＭＳ Ｐ明朝" w:eastAsia="ＭＳ Ｐ明朝" w:hAnsi="ＭＳ Ｐ明朝"/>
                <w:color w:val="000000" w:themeColor="text1"/>
                <w:szCs w:val="21"/>
              </w:rPr>
              <w:t>事</w:t>
            </w:r>
            <w:r w:rsidRPr="00762893">
              <w:rPr>
                <w:rFonts w:ascii="ＭＳ Ｐ明朝" w:eastAsia="ＭＳ Ｐ明朝" w:hAnsi="ＭＳ Ｐ明朝" w:hint="eastAsia"/>
                <w:color w:val="000000" w:themeColor="text1"/>
                <w:szCs w:val="21"/>
              </w:rPr>
              <w:t>後</w:t>
            </w:r>
          </w:p>
        </w:tc>
        <w:tc>
          <w:tcPr>
            <w:tcW w:w="2268" w:type="dxa"/>
          </w:tcPr>
          <w:p w:rsidR="001F5BED" w:rsidRPr="00002C60" w:rsidRDefault="001F5BED" w:rsidP="001F5BED">
            <w:pPr>
              <w:rPr>
                <w:rFonts w:ascii="ＭＳ 明朝" w:hAnsi="ＭＳ 明朝"/>
                <w:color w:val="000000"/>
                <w:szCs w:val="21"/>
              </w:rPr>
            </w:pPr>
            <w:r w:rsidRPr="00002C60">
              <w:rPr>
                <w:rFonts w:ascii="ＭＳ 明朝" w:hAnsi="ＭＳ 明朝" w:hint="eastAsia"/>
                <w:color w:val="000000"/>
                <w:szCs w:val="21"/>
              </w:rPr>
              <w:t>和牛の生産性向上のための分娩間隔短縮技術の確立</w:t>
            </w:r>
          </w:p>
        </w:tc>
        <w:tc>
          <w:tcPr>
            <w:tcW w:w="624" w:type="dxa"/>
          </w:tcPr>
          <w:p w:rsidR="001F5BED" w:rsidRPr="00762893" w:rsidRDefault="001F5BED" w:rsidP="001F5BED">
            <w:pPr>
              <w:jc w:val="center"/>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A</w:t>
            </w:r>
          </w:p>
        </w:tc>
        <w:tc>
          <w:tcPr>
            <w:tcW w:w="624" w:type="dxa"/>
          </w:tcPr>
          <w:p w:rsidR="001F5BED" w:rsidRPr="00762893" w:rsidRDefault="001F5BED" w:rsidP="001F5BED">
            <w:pPr>
              <w:jc w:val="center"/>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A</w:t>
            </w:r>
          </w:p>
        </w:tc>
        <w:tc>
          <w:tcPr>
            <w:tcW w:w="624" w:type="dxa"/>
          </w:tcPr>
          <w:p w:rsidR="001F5BED" w:rsidRPr="00002C60" w:rsidRDefault="001F5BED" w:rsidP="001F5BED">
            <w:pPr>
              <w:jc w:val="left"/>
              <w:rPr>
                <w:rFonts w:ascii="ＭＳ 明朝" w:hAnsi="ＭＳ 明朝"/>
                <w:color w:val="000000"/>
                <w:szCs w:val="21"/>
              </w:rPr>
            </w:pPr>
            <w:r w:rsidRPr="00002C60">
              <w:rPr>
                <w:rFonts w:ascii="ＭＳ 明朝" w:hAnsi="ＭＳ 明朝" w:hint="eastAsia"/>
                <w:color w:val="000000"/>
                <w:szCs w:val="21"/>
              </w:rPr>
              <w:t>H28～30</w:t>
            </w:r>
          </w:p>
        </w:tc>
        <w:tc>
          <w:tcPr>
            <w:tcW w:w="4932" w:type="dxa"/>
          </w:tcPr>
          <w:p w:rsidR="00D04D97" w:rsidRPr="00D04D97" w:rsidRDefault="008A2BBC" w:rsidP="008A2BBC">
            <w:pPr>
              <w:spacing w:line="240" w:lineRule="exact"/>
              <w:ind w:leftChars="-2" w:left="-4" w:firstLineChars="2" w:firstLine="4"/>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w:t>
            </w:r>
            <w:r w:rsidR="00D04D97" w:rsidRPr="00D04D97">
              <w:rPr>
                <w:rFonts w:ascii="ＭＳ Ｐ明朝" w:eastAsia="ＭＳ Ｐ明朝" w:hAnsi="ＭＳ Ｐ明朝" w:hint="eastAsia"/>
                <w:color w:val="000000" w:themeColor="text1"/>
                <w:szCs w:val="21"/>
              </w:rPr>
              <w:t>十分な成果が得られている貢献度の高い課題であり、家畜保健衛生所や広域普及指導センターと連携し、技術の普及を図る。</w:t>
            </w:r>
          </w:p>
          <w:p w:rsidR="001F5BED" w:rsidRPr="00762893" w:rsidRDefault="00D04D97" w:rsidP="008A2BBC">
            <w:pPr>
              <w:spacing w:line="240" w:lineRule="exact"/>
              <w:ind w:leftChars="-2" w:left="-4" w:firstLineChars="2" w:firstLine="4"/>
              <w:rPr>
                <w:rFonts w:ascii="ＭＳ Ｐ明朝" w:eastAsia="ＭＳ Ｐ明朝" w:hAnsi="ＭＳ Ｐ明朝"/>
                <w:color w:val="000000" w:themeColor="text1"/>
                <w:szCs w:val="21"/>
              </w:rPr>
            </w:pPr>
            <w:r w:rsidRPr="00D04D97">
              <w:rPr>
                <w:rFonts w:ascii="ＭＳ Ｐ明朝" w:eastAsia="ＭＳ Ｐ明朝" w:hAnsi="ＭＳ Ｐ明朝" w:hint="eastAsia"/>
                <w:color w:val="000000" w:themeColor="text1"/>
                <w:szCs w:val="21"/>
              </w:rPr>
              <w:t>・本課題では、分娩間隔短縮により県内畜産農家の経営安定と生産基盤強化に繋がる成果が得られており、リノール酸やβカロテンの具体的な給与法等を示すなど農家が成果を活用しやすい内容で情報発信してもらいたい。</w:t>
            </w:r>
          </w:p>
        </w:tc>
      </w:tr>
      <w:tr w:rsidR="001F5BED" w:rsidRPr="00980574" w:rsidTr="008A2BBC">
        <w:trPr>
          <w:trHeight w:val="963"/>
        </w:trPr>
        <w:tc>
          <w:tcPr>
            <w:tcW w:w="642" w:type="dxa"/>
            <w:vMerge/>
          </w:tcPr>
          <w:p w:rsidR="001F5BED" w:rsidRPr="00980574" w:rsidRDefault="001F5BED" w:rsidP="001F5BED">
            <w:pPr>
              <w:jc w:val="center"/>
              <w:rPr>
                <w:rFonts w:ascii="ＭＳ Ｐ明朝" w:eastAsia="ＭＳ Ｐ明朝" w:hAnsi="ＭＳ Ｐ明朝"/>
                <w:color w:val="FF0000"/>
                <w:szCs w:val="21"/>
              </w:rPr>
            </w:pPr>
          </w:p>
        </w:tc>
        <w:tc>
          <w:tcPr>
            <w:tcW w:w="634" w:type="dxa"/>
          </w:tcPr>
          <w:p w:rsidR="001F5BED" w:rsidRPr="00762893" w:rsidRDefault="001F5BED" w:rsidP="001F5BED">
            <w:pPr>
              <w:jc w:val="center"/>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事後</w:t>
            </w:r>
          </w:p>
        </w:tc>
        <w:tc>
          <w:tcPr>
            <w:tcW w:w="2268" w:type="dxa"/>
          </w:tcPr>
          <w:p w:rsidR="001F5BED" w:rsidRPr="00002C60" w:rsidRDefault="001F5BED" w:rsidP="001F5BED">
            <w:pPr>
              <w:rPr>
                <w:rFonts w:ascii="ＭＳ 明朝" w:hAnsi="ＭＳ 明朝"/>
                <w:szCs w:val="21"/>
              </w:rPr>
            </w:pPr>
            <w:r w:rsidRPr="00002C60">
              <w:rPr>
                <w:rFonts w:ascii="ＭＳ 明朝" w:hAnsi="ＭＳ 明朝" w:hint="eastAsia"/>
                <w:szCs w:val="21"/>
              </w:rPr>
              <w:t>豚の簡易ストレス測定方法の確立及び改善対策の検討</w:t>
            </w:r>
          </w:p>
        </w:tc>
        <w:tc>
          <w:tcPr>
            <w:tcW w:w="624" w:type="dxa"/>
          </w:tcPr>
          <w:p w:rsidR="001F5BED" w:rsidRPr="00762893" w:rsidRDefault="001F5BED" w:rsidP="001F5BED">
            <w:pPr>
              <w:jc w:val="center"/>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A</w:t>
            </w:r>
          </w:p>
        </w:tc>
        <w:tc>
          <w:tcPr>
            <w:tcW w:w="624" w:type="dxa"/>
          </w:tcPr>
          <w:p w:rsidR="001F5BED" w:rsidRPr="00762893" w:rsidRDefault="001F5BED" w:rsidP="001F5BED">
            <w:pPr>
              <w:jc w:val="center"/>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A</w:t>
            </w:r>
          </w:p>
        </w:tc>
        <w:tc>
          <w:tcPr>
            <w:tcW w:w="624" w:type="dxa"/>
          </w:tcPr>
          <w:p w:rsidR="001F5BED" w:rsidRPr="00002C60" w:rsidRDefault="001F5BED" w:rsidP="001F5BED">
            <w:pPr>
              <w:jc w:val="left"/>
              <w:rPr>
                <w:rFonts w:ascii="ＭＳ 明朝" w:hAnsi="ＭＳ 明朝"/>
                <w:color w:val="000000"/>
                <w:szCs w:val="21"/>
              </w:rPr>
            </w:pPr>
            <w:r w:rsidRPr="00002C60">
              <w:rPr>
                <w:rFonts w:ascii="ＭＳ 明朝" w:hAnsi="ＭＳ 明朝" w:hint="eastAsia"/>
                <w:color w:val="000000"/>
                <w:szCs w:val="21"/>
              </w:rPr>
              <w:t>H28～30</w:t>
            </w:r>
          </w:p>
        </w:tc>
        <w:tc>
          <w:tcPr>
            <w:tcW w:w="4932" w:type="dxa"/>
          </w:tcPr>
          <w:p w:rsidR="00D04D97" w:rsidRPr="00D04D97" w:rsidRDefault="002B1150" w:rsidP="008A2BBC">
            <w:pPr>
              <w:spacing w:line="240" w:lineRule="exact"/>
              <w:ind w:leftChars="-2" w:left="-4" w:firstLineChars="2" w:firstLine="4"/>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w:t>
            </w:r>
            <w:r w:rsidR="00D04D97" w:rsidRPr="00D04D97">
              <w:rPr>
                <w:rFonts w:ascii="ＭＳ Ｐ明朝" w:eastAsia="ＭＳ Ｐ明朝" w:hAnsi="ＭＳ Ｐ明朝" w:hint="eastAsia"/>
                <w:color w:val="000000" w:themeColor="text1"/>
                <w:szCs w:val="21"/>
              </w:rPr>
              <w:t>行動解析のリアルタイム化、ストレスと生産性との関連性の解明等残された課題については、今後、対応を検討する。</w:t>
            </w:r>
          </w:p>
          <w:p w:rsidR="001F5BED" w:rsidRPr="00762893" w:rsidRDefault="002B1150" w:rsidP="008A2BBC">
            <w:pPr>
              <w:spacing w:line="240" w:lineRule="exact"/>
              <w:ind w:leftChars="-2" w:left="-4" w:firstLineChars="2" w:firstLine="4"/>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w:t>
            </w:r>
            <w:r w:rsidR="00D04D97" w:rsidRPr="00D04D97">
              <w:rPr>
                <w:rFonts w:ascii="ＭＳ Ｐ明朝" w:eastAsia="ＭＳ Ｐ明朝" w:hAnsi="ＭＳ Ｐ明朝" w:hint="eastAsia"/>
                <w:color w:val="000000" w:themeColor="text1"/>
                <w:szCs w:val="21"/>
              </w:rPr>
              <w:t>貢献度合いの高い課題であり、今後残された問題に留意し、現場に普及できるよう繋げてもらいたい。</w:t>
            </w:r>
          </w:p>
        </w:tc>
      </w:tr>
      <w:tr w:rsidR="002B1150" w:rsidRPr="00980574" w:rsidTr="008A2BBC">
        <w:trPr>
          <w:trHeight w:val="660"/>
        </w:trPr>
        <w:tc>
          <w:tcPr>
            <w:tcW w:w="642" w:type="dxa"/>
            <w:vMerge w:val="restart"/>
          </w:tcPr>
          <w:p w:rsidR="002B1150" w:rsidRPr="008D39B8" w:rsidRDefault="002B1150" w:rsidP="001F5BED">
            <w:pPr>
              <w:jc w:val="left"/>
              <w:rPr>
                <w:rFonts w:ascii="ＭＳ Ｐ明朝" w:eastAsia="ＭＳ Ｐ明朝" w:hAnsi="ＭＳ Ｐ明朝"/>
                <w:color w:val="000000" w:themeColor="text1"/>
                <w:szCs w:val="21"/>
              </w:rPr>
            </w:pPr>
            <w:r w:rsidRPr="008D39B8">
              <w:rPr>
                <w:rFonts w:ascii="ＭＳ Ｐ明朝" w:eastAsia="ＭＳ Ｐ明朝" w:hAnsi="ＭＳ Ｐ明朝" w:hint="eastAsia"/>
                <w:color w:val="000000" w:themeColor="text1"/>
                <w:szCs w:val="21"/>
              </w:rPr>
              <w:t>食品加工部会</w:t>
            </w:r>
          </w:p>
          <w:p w:rsidR="002B1150" w:rsidRPr="008D39B8" w:rsidRDefault="002B1150" w:rsidP="001F5BED">
            <w:pPr>
              <w:jc w:val="left"/>
              <w:rPr>
                <w:rFonts w:ascii="ＭＳ Ｐ明朝" w:eastAsia="ＭＳ Ｐ明朝" w:hAnsi="ＭＳ Ｐ明朝"/>
                <w:color w:val="000000" w:themeColor="text1"/>
                <w:szCs w:val="21"/>
              </w:rPr>
            </w:pPr>
          </w:p>
          <w:p w:rsidR="002B1150" w:rsidRPr="008D39B8" w:rsidRDefault="002B1150" w:rsidP="001F5BED">
            <w:pPr>
              <w:jc w:val="left"/>
              <w:rPr>
                <w:rFonts w:ascii="ＭＳ Ｐ明朝" w:eastAsia="ＭＳ Ｐ明朝" w:hAnsi="ＭＳ Ｐ明朝"/>
                <w:color w:val="000000" w:themeColor="text1"/>
                <w:szCs w:val="21"/>
              </w:rPr>
            </w:pPr>
          </w:p>
          <w:p w:rsidR="002B1150" w:rsidRPr="008D39B8" w:rsidRDefault="002B1150" w:rsidP="001F5BED">
            <w:pPr>
              <w:jc w:val="left"/>
              <w:rPr>
                <w:rFonts w:ascii="ＭＳ Ｐ明朝" w:eastAsia="ＭＳ Ｐ明朝" w:hAnsi="ＭＳ Ｐ明朝"/>
                <w:color w:val="000000" w:themeColor="text1"/>
                <w:szCs w:val="21"/>
              </w:rPr>
            </w:pPr>
          </w:p>
        </w:tc>
        <w:tc>
          <w:tcPr>
            <w:tcW w:w="634" w:type="dxa"/>
          </w:tcPr>
          <w:p w:rsidR="002B1150" w:rsidRPr="008D39B8" w:rsidRDefault="002B1150" w:rsidP="001F5BED">
            <w:pPr>
              <w:jc w:val="center"/>
              <w:rPr>
                <w:rFonts w:ascii="ＭＳ Ｐ明朝" w:eastAsia="ＭＳ Ｐ明朝" w:hAnsi="ＭＳ Ｐ明朝"/>
                <w:color w:val="000000" w:themeColor="text1"/>
                <w:szCs w:val="21"/>
              </w:rPr>
            </w:pPr>
            <w:r w:rsidRPr="008D39B8">
              <w:rPr>
                <w:rFonts w:ascii="ＭＳ Ｐ明朝" w:eastAsia="ＭＳ Ｐ明朝" w:hAnsi="ＭＳ Ｐ明朝"/>
                <w:color w:val="000000" w:themeColor="text1"/>
                <w:szCs w:val="21"/>
              </w:rPr>
              <w:t>事前</w:t>
            </w:r>
          </w:p>
        </w:tc>
        <w:tc>
          <w:tcPr>
            <w:tcW w:w="2268" w:type="dxa"/>
          </w:tcPr>
          <w:p w:rsidR="002B1150" w:rsidRPr="00002C60" w:rsidRDefault="002B1150" w:rsidP="001F5BED">
            <w:pPr>
              <w:rPr>
                <w:rFonts w:ascii="ＭＳ 明朝" w:hAnsi="ＭＳ 明朝"/>
                <w:szCs w:val="21"/>
              </w:rPr>
            </w:pPr>
            <w:r w:rsidRPr="00002C60">
              <w:rPr>
                <w:rFonts w:ascii="ＭＳ 明朝" w:hAnsi="ＭＳ 明朝" w:hint="eastAsia"/>
                <w:szCs w:val="21"/>
              </w:rPr>
              <w:t>富山県産内水面魚種の品質評価及びその加工品の開発</w:t>
            </w:r>
          </w:p>
        </w:tc>
        <w:tc>
          <w:tcPr>
            <w:tcW w:w="624" w:type="dxa"/>
          </w:tcPr>
          <w:p w:rsidR="002B1150" w:rsidRPr="00980574" w:rsidRDefault="002B1150" w:rsidP="001F5BED">
            <w:pPr>
              <w:jc w:val="center"/>
              <w:rPr>
                <w:rFonts w:ascii="ＭＳ Ｐ明朝" w:eastAsia="ＭＳ Ｐ明朝" w:hAnsi="ＭＳ Ｐ明朝"/>
                <w:color w:val="FF0000"/>
                <w:szCs w:val="21"/>
              </w:rPr>
            </w:pPr>
            <w:r w:rsidRPr="00762893">
              <w:rPr>
                <w:rFonts w:ascii="ＭＳ Ｐ明朝" w:eastAsia="ＭＳ Ｐ明朝" w:hAnsi="ＭＳ Ｐ明朝" w:hint="eastAsia"/>
                <w:color w:val="000000" w:themeColor="text1"/>
                <w:szCs w:val="21"/>
              </w:rPr>
              <w:t>A</w:t>
            </w:r>
          </w:p>
        </w:tc>
        <w:tc>
          <w:tcPr>
            <w:tcW w:w="624" w:type="dxa"/>
          </w:tcPr>
          <w:p w:rsidR="002B1150" w:rsidRPr="00980574" w:rsidRDefault="002B1150" w:rsidP="001F5BED">
            <w:pPr>
              <w:jc w:val="center"/>
              <w:rPr>
                <w:rFonts w:ascii="ＭＳ Ｐ明朝" w:eastAsia="ＭＳ Ｐ明朝" w:hAnsi="ＭＳ Ｐ明朝"/>
                <w:color w:val="FF0000"/>
                <w:szCs w:val="21"/>
              </w:rPr>
            </w:pPr>
            <w:r w:rsidRPr="00762893">
              <w:rPr>
                <w:rFonts w:ascii="ＭＳ Ｐ明朝" w:eastAsia="ＭＳ Ｐ明朝" w:hAnsi="ＭＳ Ｐ明朝" w:hint="eastAsia"/>
                <w:color w:val="000000" w:themeColor="text1"/>
                <w:szCs w:val="21"/>
              </w:rPr>
              <w:t>A</w:t>
            </w:r>
          </w:p>
        </w:tc>
        <w:tc>
          <w:tcPr>
            <w:tcW w:w="624" w:type="dxa"/>
          </w:tcPr>
          <w:p w:rsidR="002B1150" w:rsidRPr="00002C60" w:rsidRDefault="002B1150" w:rsidP="001F5BED">
            <w:pPr>
              <w:rPr>
                <w:rFonts w:ascii="ＭＳ 明朝" w:hAnsi="ＭＳ 明朝"/>
                <w:color w:val="000000"/>
                <w:szCs w:val="21"/>
              </w:rPr>
            </w:pPr>
            <w:r w:rsidRPr="00002C60">
              <w:rPr>
                <w:rFonts w:ascii="ＭＳ 明朝" w:hAnsi="ＭＳ 明朝" w:hint="eastAsia"/>
                <w:color w:val="000000"/>
                <w:szCs w:val="21"/>
              </w:rPr>
              <w:t>R2～4</w:t>
            </w:r>
          </w:p>
        </w:tc>
        <w:tc>
          <w:tcPr>
            <w:tcW w:w="4932" w:type="dxa"/>
          </w:tcPr>
          <w:p w:rsidR="002B1150" w:rsidRPr="008A2BBC" w:rsidRDefault="002B1150" w:rsidP="008A2BBC">
            <w:pPr>
              <w:spacing w:line="240" w:lineRule="exact"/>
              <w:ind w:leftChars="-2" w:left="-4" w:firstLineChars="2" w:firstLine="4"/>
              <w:rPr>
                <w:rFonts w:ascii="ＭＳ Ｐ明朝" w:eastAsia="ＭＳ Ｐ明朝" w:hAnsi="ＭＳ Ｐ明朝"/>
                <w:szCs w:val="21"/>
              </w:rPr>
            </w:pPr>
            <w:r w:rsidRPr="008A2BBC">
              <w:rPr>
                <w:rFonts w:ascii="ＭＳ Ｐ明朝" w:eastAsia="ＭＳ Ｐ明朝" w:hAnsi="ＭＳ Ｐ明朝" w:hint="eastAsia"/>
                <w:szCs w:val="21"/>
              </w:rPr>
              <w:t>・締め方や、温度管理方法が鮮度・品質に及ぼす影響を明らかにし、生鮮利用、加工原料利用などに応じて、利用方法をコスト面も考慮しながら整理する。</w:t>
            </w:r>
          </w:p>
          <w:p w:rsidR="002B1150" w:rsidRPr="008A2BBC" w:rsidRDefault="002B1150" w:rsidP="008A2BBC">
            <w:pPr>
              <w:spacing w:line="240" w:lineRule="exact"/>
              <w:ind w:leftChars="-2" w:left="-4" w:firstLineChars="2" w:firstLine="4"/>
              <w:rPr>
                <w:rFonts w:ascii="ＭＳ Ｐ明朝" w:eastAsia="ＭＳ Ｐ明朝" w:hAnsi="ＭＳ Ｐ明朝"/>
                <w:szCs w:val="21"/>
              </w:rPr>
            </w:pPr>
            <w:r w:rsidRPr="008A2BBC">
              <w:rPr>
                <w:rFonts w:ascii="ＭＳ Ｐ明朝" w:eastAsia="ＭＳ Ｐ明朝" w:hAnsi="ＭＳ Ｐ明朝" w:hint="eastAsia"/>
                <w:szCs w:val="21"/>
              </w:rPr>
              <w:t>・低利用・未利用の魚体等については、内水面におけるその産出量の把握に努めながら、適した加工法を検討する。</w:t>
            </w:r>
          </w:p>
          <w:p w:rsidR="002B1150" w:rsidRPr="008A2BBC" w:rsidRDefault="002B1150" w:rsidP="008A2BBC">
            <w:pPr>
              <w:spacing w:line="240" w:lineRule="exact"/>
              <w:ind w:leftChars="-2" w:left="-4" w:firstLineChars="2" w:firstLine="4"/>
              <w:rPr>
                <w:rFonts w:ascii="ＭＳ Ｐ明朝" w:eastAsia="ＭＳ Ｐ明朝" w:hAnsi="ＭＳ Ｐ明朝"/>
                <w:szCs w:val="21"/>
              </w:rPr>
            </w:pPr>
            <w:r w:rsidRPr="008A2BBC">
              <w:rPr>
                <w:rFonts w:ascii="ＭＳ Ｐ明朝" w:eastAsia="ＭＳ Ｐ明朝" w:hAnsi="ＭＳ Ｐ明朝" w:hint="eastAsia"/>
                <w:szCs w:val="21"/>
              </w:rPr>
              <w:t>・内水面漁協や加工業者などとも密接に連携しながら、事業を効率的に推進する。また、品質評価研究を行う際、地域ブランドとしてアピールできる結果が出るよう留意しながら進める。</w:t>
            </w:r>
          </w:p>
          <w:p w:rsidR="002B1150" w:rsidRPr="008A2BBC" w:rsidRDefault="002B1150" w:rsidP="008A2BBC">
            <w:pPr>
              <w:spacing w:line="240" w:lineRule="exact"/>
              <w:ind w:leftChars="-2" w:left="-4" w:firstLineChars="2" w:firstLine="4"/>
              <w:rPr>
                <w:rFonts w:ascii="ＭＳ Ｐ明朝" w:eastAsia="ＭＳ Ｐ明朝" w:hAnsi="ＭＳ Ｐ明朝"/>
                <w:szCs w:val="21"/>
              </w:rPr>
            </w:pPr>
            <w:r w:rsidRPr="008A2BBC">
              <w:rPr>
                <w:rFonts w:ascii="ＭＳ Ｐ明朝" w:eastAsia="ＭＳ Ｐ明朝" w:hAnsi="ＭＳ Ｐ明朝" w:hint="eastAsia"/>
                <w:szCs w:val="21"/>
              </w:rPr>
              <w:t>・小さい魚など価値が低いものについても、有効利用できないか検討する。</w:t>
            </w:r>
          </w:p>
        </w:tc>
      </w:tr>
      <w:tr w:rsidR="002B1150" w:rsidRPr="00980574" w:rsidTr="008A2BBC">
        <w:trPr>
          <w:trHeight w:val="288"/>
        </w:trPr>
        <w:tc>
          <w:tcPr>
            <w:tcW w:w="642" w:type="dxa"/>
            <w:vMerge/>
          </w:tcPr>
          <w:p w:rsidR="002B1150" w:rsidRPr="00980574" w:rsidRDefault="002B1150" w:rsidP="001F5BED">
            <w:pPr>
              <w:jc w:val="left"/>
              <w:rPr>
                <w:rFonts w:ascii="ＭＳ Ｐ明朝" w:eastAsia="ＭＳ Ｐ明朝" w:hAnsi="ＭＳ Ｐ明朝"/>
                <w:color w:val="FF0000"/>
                <w:szCs w:val="21"/>
              </w:rPr>
            </w:pPr>
          </w:p>
        </w:tc>
        <w:tc>
          <w:tcPr>
            <w:tcW w:w="634" w:type="dxa"/>
          </w:tcPr>
          <w:p w:rsidR="002B1150" w:rsidRPr="00980574" w:rsidRDefault="002B1150" w:rsidP="001F5BED">
            <w:pPr>
              <w:jc w:val="center"/>
              <w:rPr>
                <w:rFonts w:ascii="ＭＳ Ｐ明朝" w:eastAsia="ＭＳ Ｐ明朝" w:hAnsi="ＭＳ Ｐ明朝"/>
                <w:color w:val="FF0000"/>
                <w:szCs w:val="21"/>
              </w:rPr>
            </w:pPr>
            <w:r w:rsidRPr="00762893">
              <w:rPr>
                <w:rFonts w:ascii="ＭＳ Ｐ明朝" w:eastAsia="ＭＳ Ｐ明朝" w:hAnsi="ＭＳ Ｐ明朝"/>
                <w:color w:val="000000" w:themeColor="text1"/>
                <w:szCs w:val="21"/>
              </w:rPr>
              <w:t>事前</w:t>
            </w:r>
          </w:p>
        </w:tc>
        <w:tc>
          <w:tcPr>
            <w:tcW w:w="2268" w:type="dxa"/>
          </w:tcPr>
          <w:p w:rsidR="002B1150" w:rsidRPr="00002C60" w:rsidRDefault="002B1150" w:rsidP="001F5BED">
            <w:pPr>
              <w:rPr>
                <w:rFonts w:ascii="ＭＳ 明朝" w:hAnsi="ＭＳ 明朝"/>
                <w:color w:val="000000"/>
                <w:szCs w:val="21"/>
              </w:rPr>
            </w:pPr>
            <w:r w:rsidRPr="00002C60">
              <w:rPr>
                <w:rFonts w:ascii="ＭＳ 明朝" w:hAnsi="ＭＳ 明朝" w:hint="eastAsia"/>
                <w:color w:val="000000"/>
                <w:szCs w:val="21"/>
              </w:rPr>
              <w:t>富山県産農林水産物を活用したスマイルケア食品の開発</w:t>
            </w:r>
          </w:p>
        </w:tc>
        <w:tc>
          <w:tcPr>
            <w:tcW w:w="624" w:type="dxa"/>
          </w:tcPr>
          <w:p w:rsidR="002B1150" w:rsidRPr="00980574" w:rsidRDefault="002B1150" w:rsidP="008A2BBC">
            <w:pPr>
              <w:jc w:val="center"/>
              <w:rPr>
                <w:rFonts w:ascii="ＭＳ Ｐ明朝" w:eastAsia="ＭＳ Ｐ明朝" w:hAnsi="ＭＳ Ｐ明朝"/>
                <w:color w:val="FF0000"/>
                <w:szCs w:val="21"/>
              </w:rPr>
            </w:pPr>
            <w:r w:rsidRPr="00762893">
              <w:rPr>
                <w:rFonts w:ascii="ＭＳ Ｐ明朝" w:eastAsia="ＭＳ Ｐ明朝" w:hAnsi="ＭＳ Ｐ明朝" w:hint="eastAsia"/>
                <w:color w:val="000000" w:themeColor="text1"/>
                <w:szCs w:val="21"/>
              </w:rPr>
              <w:t>A</w:t>
            </w:r>
          </w:p>
        </w:tc>
        <w:tc>
          <w:tcPr>
            <w:tcW w:w="624" w:type="dxa"/>
          </w:tcPr>
          <w:p w:rsidR="002B1150" w:rsidRPr="00980574" w:rsidRDefault="002B1150" w:rsidP="001F5BED">
            <w:pPr>
              <w:jc w:val="center"/>
              <w:rPr>
                <w:rFonts w:ascii="ＭＳ Ｐ明朝" w:eastAsia="ＭＳ Ｐ明朝" w:hAnsi="ＭＳ Ｐ明朝"/>
                <w:color w:val="FF0000"/>
                <w:szCs w:val="21"/>
              </w:rPr>
            </w:pPr>
            <w:r w:rsidRPr="00762893">
              <w:rPr>
                <w:rFonts w:ascii="ＭＳ Ｐ明朝" w:eastAsia="ＭＳ Ｐ明朝" w:hAnsi="ＭＳ Ｐ明朝" w:hint="eastAsia"/>
                <w:color w:val="000000" w:themeColor="text1"/>
                <w:szCs w:val="21"/>
              </w:rPr>
              <w:t>A</w:t>
            </w:r>
          </w:p>
        </w:tc>
        <w:tc>
          <w:tcPr>
            <w:tcW w:w="624" w:type="dxa"/>
          </w:tcPr>
          <w:p w:rsidR="002B1150" w:rsidRPr="00002C60" w:rsidRDefault="002B1150" w:rsidP="001F5BED">
            <w:pPr>
              <w:rPr>
                <w:rFonts w:ascii="ＭＳ 明朝" w:hAnsi="ＭＳ 明朝"/>
                <w:color w:val="000000"/>
                <w:szCs w:val="21"/>
              </w:rPr>
            </w:pPr>
            <w:r w:rsidRPr="00002C60">
              <w:rPr>
                <w:rFonts w:ascii="ＭＳ 明朝" w:hAnsi="ＭＳ 明朝" w:hint="eastAsia"/>
                <w:color w:val="000000"/>
                <w:szCs w:val="21"/>
              </w:rPr>
              <w:t>R2～5</w:t>
            </w:r>
          </w:p>
        </w:tc>
        <w:tc>
          <w:tcPr>
            <w:tcW w:w="4932" w:type="dxa"/>
          </w:tcPr>
          <w:p w:rsidR="002B1150" w:rsidRPr="008A2BBC" w:rsidRDefault="002B1150" w:rsidP="008A2BBC">
            <w:pPr>
              <w:spacing w:line="240" w:lineRule="exact"/>
              <w:ind w:leftChars="-2" w:left="-4" w:firstLineChars="2" w:firstLine="4"/>
              <w:rPr>
                <w:rFonts w:ascii="ＭＳ Ｐ明朝" w:eastAsia="ＭＳ Ｐ明朝" w:hAnsi="ＭＳ Ｐ明朝"/>
                <w:szCs w:val="21"/>
              </w:rPr>
            </w:pPr>
            <w:r w:rsidRPr="008A2BBC">
              <w:rPr>
                <w:rFonts w:ascii="ＭＳ Ｐ明朝" w:eastAsia="ＭＳ Ｐ明朝" w:hAnsi="ＭＳ Ｐ明朝" w:hint="eastAsia"/>
                <w:szCs w:val="21"/>
              </w:rPr>
              <w:t>・コスト面から、低利用素材の利用も視野に入れており、ニンジンも含めて規格外野菜、果実、水産物などの利用を考えている。</w:t>
            </w:r>
          </w:p>
          <w:p w:rsidR="002B1150" w:rsidRPr="008A2BBC" w:rsidRDefault="002B1150" w:rsidP="008A2BBC">
            <w:pPr>
              <w:spacing w:line="240" w:lineRule="exact"/>
              <w:ind w:leftChars="-2" w:left="-4" w:firstLineChars="2" w:firstLine="4"/>
              <w:rPr>
                <w:rFonts w:ascii="ＭＳ Ｐ明朝" w:eastAsia="ＭＳ Ｐ明朝" w:hAnsi="ＭＳ Ｐ明朝"/>
                <w:szCs w:val="21"/>
              </w:rPr>
            </w:pPr>
            <w:r w:rsidRPr="008A2BBC">
              <w:rPr>
                <w:rFonts w:ascii="ＭＳ Ｐ明朝" w:eastAsia="ＭＳ Ｐ明朝" w:hAnsi="ＭＳ Ｐ明朝" w:hint="eastAsia"/>
                <w:szCs w:val="21"/>
              </w:rPr>
              <w:t>・研究を進める際に、食品加工業者や加工グループと連携するため、コスト面も検討事項に入れながら進めたい。</w:t>
            </w:r>
          </w:p>
          <w:p w:rsidR="002B1150" w:rsidRPr="008A2BBC" w:rsidRDefault="002B1150" w:rsidP="008A2BBC">
            <w:pPr>
              <w:spacing w:line="240" w:lineRule="exact"/>
              <w:ind w:leftChars="-2" w:left="-4" w:firstLineChars="2" w:firstLine="4"/>
              <w:rPr>
                <w:rFonts w:ascii="ＭＳ Ｐ明朝" w:eastAsia="ＭＳ Ｐ明朝" w:hAnsi="ＭＳ Ｐ明朝"/>
                <w:szCs w:val="21"/>
              </w:rPr>
            </w:pPr>
            <w:r w:rsidRPr="008A2BBC">
              <w:rPr>
                <w:rFonts w:ascii="ＭＳ Ｐ明朝" w:eastAsia="ＭＳ Ｐ明朝" w:hAnsi="ＭＳ Ｐ明朝" w:hint="eastAsia"/>
                <w:szCs w:val="21"/>
              </w:rPr>
              <w:t>・スマイルケア食品で機能性を強調したものは無いので、富山県の特色がある薬用植物の非薬用部位の利用など、県内低利用農産物を用いて、機能性を活かした製品を開発する。</w:t>
            </w:r>
          </w:p>
          <w:p w:rsidR="002B1150" w:rsidRPr="008A2BBC" w:rsidRDefault="002B1150" w:rsidP="008A2BBC">
            <w:pPr>
              <w:spacing w:line="240" w:lineRule="exact"/>
              <w:ind w:leftChars="-2" w:left="-4" w:firstLineChars="2" w:firstLine="4"/>
              <w:rPr>
                <w:rFonts w:ascii="ＭＳ Ｐ明朝" w:eastAsia="ＭＳ Ｐ明朝" w:hAnsi="ＭＳ Ｐ明朝"/>
                <w:szCs w:val="21"/>
              </w:rPr>
            </w:pPr>
            <w:r w:rsidRPr="008A2BBC">
              <w:rPr>
                <w:rFonts w:ascii="ＭＳ Ｐ明朝" w:eastAsia="ＭＳ Ｐ明朝" w:hAnsi="ＭＳ Ｐ明朝" w:hint="eastAsia"/>
                <w:szCs w:val="21"/>
              </w:rPr>
              <w:t>・ 本課題では、「黄マーク」や「赤マーク」の食品として酵素処理法や加熱処理法を工夫した、肉や魚の煮物食品など、ある程度の具体性はあるが、まだ、ターゲットが絞れておらず、特に技術面で加工業者や農産加工グループなど現場と連携して、導入しやすい製品、技術を開発してい</w:t>
            </w:r>
            <w:r w:rsidR="008A2BBC" w:rsidRPr="008A2BBC">
              <w:rPr>
                <w:rFonts w:ascii="ＭＳ Ｐ明朝" w:eastAsia="ＭＳ Ｐ明朝" w:hAnsi="ＭＳ Ｐ明朝" w:hint="eastAsia"/>
                <w:szCs w:val="21"/>
              </w:rPr>
              <w:t>くとともに</w:t>
            </w:r>
            <w:r w:rsidRPr="008A2BBC">
              <w:rPr>
                <w:rFonts w:ascii="ＭＳ Ｐ明朝" w:eastAsia="ＭＳ Ｐ明朝" w:hAnsi="ＭＳ Ｐ明朝" w:hint="eastAsia"/>
                <w:szCs w:val="21"/>
              </w:rPr>
              <w:t xml:space="preserve"> 介護現場などとも連携するよう努める。</w:t>
            </w:r>
          </w:p>
        </w:tc>
      </w:tr>
      <w:tr w:rsidR="002B1150" w:rsidRPr="00980574" w:rsidTr="008A2BBC">
        <w:trPr>
          <w:trHeight w:val="1247"/>
        </w:trPr>
        <w:tc>
          <w:tcPr>
            <w:tcW w:w="642" w:type="dxa"/>
            <w:vMerge/>
          </w:tcPr>
          <w:p w:rsidR="002B1150" w:rsidRPr="00980574" w:rsidRDefault="002B1150" w:rsidP="001F5BED">
            <w:pPr>
              <w:jc w:val="left"/>
              <w:rPr>
                <w:rFonts w:ascii="ＭＳ Ｐ明朝" w:eastAsia="ＭＳ Ｐ明朝" w:hAnsi="ＭＳ Ｐ明朝"/>
                <w:color w:val="FF0000"/>
                <w:szCs w:val="21"/>
              </w:rPr>
            </w:pPr>
          </w:p>
        </w:tc>
        <w:tc>
          <w:tcPr>
            <w:tcW w:w="634" w:type="dxa"/>
          </w:tcPr>
          <w:p w:rsidR="002B1150" w:rsidRPr="00762893" w:rsidRDefault="002B1150" w:rsidP="001F5BED">
            <w:pPr>
              <w:jc w:val="center"/>
              <w:rPr>
                <w:rFonts w:ascii="ＭＳ Ｐ明朝" w:eastAsia="ＭＳ Ｐ明朝" w:hAnsi="ＭＳ Ｐ明朝"/>
                <w:color w:val="000000" w:themeColor="text1"/>
                <w:szCs w:val="21"/>
              </w:rPr>
            </w:pPr>
            <w:r w:rsidRPr="00762893">
              <w:rPr>
                <w:rFonts w:ascii="ＭＳ Ｐ明朝" w:eastAsia="ＭＳ Ｐ明朝" w:hAnsi="ＭＳ Ｐ明朝"/>
                <w:color w:val="000000" w:themeColor="text1"/>
                <w:szCs w:val="21"/>
              </w:rPr>
              <w:t>事</w:t>
            </w:r>
            <w:r w:rsidRPr="00762893">
              <w:rPr>
                <w:rFonts w:ascii="ＭＳ Ｐ明朝" w:eastAsia="ＭＳ Ｐ明朝" w:hAnsi="ＭＳ Ｐ明朝" w:hint="eastAsia"/>
                <w:color w:val="000000" w:themeColor="text1"/>
                <w:szCs w:val="21"/>
              </w:rPr>
              <w:t>後</w:t>
            </w:r>
          </w:p>
        </w:tc>
        <w:tc>
          <w:tcPr>
            <w:tcW w:w="2268" w:type="dxa"/>
          </w:tcPr>
          <w:p w:rsidR="002B1150" w:rsidRPr="00002C60" w:rsidRDefault="002B1150" w:rsidP="001F5BED">
            <w:pPr>
              <w:rPr>
                <w:rFonts w:ascii="ＭＳ 明朝" w:hAnsi="ＭＳ 明朝"/>
                <w:color w:val="000000"/>
                <w:szCs w:val="21"/>
              </w:rPr>
            </w:pPr>
            <w:r w:rsidRPr="00002C60">
              <w:rPr>
                <w:rFonts w:ascii="ＭＳ 明朝" w:hAnsi="ＭＳ 明朝" w:hint="eastAsia"/>
                <w:color w:val="000000"/>
                <w:szCs w:val="21"/>
              </w:rPr>
              <w:t>とやま酵母を使用した新しいタイプの清酒の開発</w:t>
            </w:r>
          </w:p>
        </w:tc>
        <w:tc>
          <w:tcPr>
            <w:tcW w:w="624" w:type="dxa"/>
          </w:tcPr>
          <w:p w:rsidR="002B1150" w:rsidRPr="00762893" w:rsidRDefault="002B1150" w:rsidP="001F5BED">
            <w:pPr>
              <w:jc w:val="center"/>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A</w:t>
            </w:r>
          </w:p>
        </w:tc>
        <w:tc>
          <w:tcPr>
            <w:tcW w:w="624" w:type="dxa"/>
          </w:tcPr>
          <w:p w:rsidR="002B1150" w:rsidRPr="00762893" w:rsidRDefault="002B1150" w:rsidP="001F5BED">
            <w:pPr>
              <w:jc w:val="center"/>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A</w:t>
            </w:r>
          </w:p>
        </w:tc>
        <w:tc>
          <w:tcPr>
            <w:tcW w:w="624" w:type="dxa"/>
          </w:tcPr>
          <w:p w:rsidR="002B1150" w:rsidRPr="00002C60" w:rsidRDefault="002B1150" w:rsidP="001F5BED">
            <w:pPr>
              <w:rPr>
                <w:rFonts w:ascii="ＭＳ 明朝" w:hAnsi="ＭＳ 明朝"/>
                <w:color w:val="000000"/>
                <w:szCs w:val="21"/>
              </w:rPr>
            </w:pPr>
            <w:r w:rsidRPr="00002C60">
              <w:rPr>
                <w:rFonts w:ascii="ＭＳ 明朝" w:hAnsi="ＭＳ 明朝" w:hint="eastAsia"/>
                <w:color w:val="000000"/>
                <w:szCs w:val="21"/>
              </w:rPr>
              <w:t>H28～30</w:t>
            </w:r>
          </w:p>
        </w:tc>
        <w:tc>
          <w:tcPr>
            <w:tcW w:w="4932" w:type="dxa"/>
          </w:tcPr>
          <w:p w:rsidR="002B1150" w:rsidRPr="00B82167" w:rsidRDefault="002B1150" w:rsidP="008A2BBC">
            <w:pPr>
              <w:spacing w:line="240" w:lineRule="exact"/>
              <w:ind w:leftChars="-2" w:left="-4" w:firstLineChars="2" w:firstLine="4"/>
              <w:rPr>
                <w:color w:val="000000" w:themeColor="text1"/>
              </w:rPr>
            </w:pPr>
            <w:r w:rsidRPr="00B82167">
              <w:rPr>
                <w:rFonts w:hint="eastAsia"/>
                <w:color w:val="000000" w:themeColor="text1"/>
              </w:rPr>
              <w:t>・</w:t>
            </w:r>
            <w:r w:rsidRPr="00B82167">
              <w:rPr>
                <w:rFonts w:hint="eastAsia"/>
                <w:color w:val="000000" w:themeColor="text1"/>
              </w:rPr>
              <w:t xml:space="preserve"> </w:t>
            </w:r>
            <w:r w:rsidRPr="00B82167">
              <w:rPr>
                <w:rFonts w:hint="eastAsia"/>
                <w:color w:val="000000" w:themeColor="text1"/>
              </w:rPr>
              <w:t>販路や</w:t>
            </w:r>
            <w:r w:rsidRPr="00B82167">
              <w:rPr>
                <w:rFonts w:hint="eastAsia"/>
                <w:color w:val="000000" w:themeColor="text1"/>
              </w:rPr>
              <w:t>PR</w:t>
            </w:r>
            <w:r w:rsidRPr="00B82167">
              <w:rPr>
                <w:rFonts w:hint="eastAsia"/>
                <w:color w:val="000000" w:themeColor="text1"/>
              </w:rPr>
              <w:t>については、今後、アンテナショップでの販売など首都圏も視野に入れ販路拡大を図る。</w:t>
            </w:r>
          </w:p>
          <w:p w:rsidR="002B1150" w:rsidRPr="00B82167" w:rsidRDefault="002B1150" w:rsidP="008A2BBC">
            <w:pPr>
              <w:spacing w:line="240" w:lineRule="exact"/>
              <w:ind w:leftChars="-2" w:left="-4" w:firstLineChars="2" w:firstLine="4"/>
              <w:rPr>
                <w:color w:val="000000" w:themeColor="text1"/>
              </w:rPr>
            </w:pPr>
            <w:r w:rsidRPr="00B82167">
              <w:rPr>
                <w:rFonts w:hint="eastAsia"/>
                <w:color w:val="000000" w:themeColor="text1"/>
              </w:rPr>
              <w:t>・</w:t>
            </w:r>
            <w:r w:rsidRPr="00B82167">
              <w:rPr>
                <w:rFonts w:hint="eastAsia"/>
                <w:color w:val="000000" w:themeColor="text1"/>
              </w:rPr>
              <w:t xml:space="preserve"> </w:t>
            </w:r>
            <w:r w:rsidRPr="00B82167">
              <w:rPr>
                <w:rFonts w:hint="eastAsia"/>
                <w:color w:val="000000" w:themeColor="text1"/>
              </w:rPr>
              <w:t>現在特許取得は考えておらず、県内業者に限り菌株分譲している。特許については他県の動向もふまえて対応する。</w:t>
            </w:r>
          </w:p>
          <w:p w:rsidR="002B1150" w:rsidRPr="00B82167" w:rsidRDefault="002B1150" w:rsidP="008A2BBC">
            <w:pPr>
              <w:spacing w:line="240" w:lineRule="exact"/>
              <w:ind w:leftChars="-2" w:left="-4" w:firstLineChars="2" w:firstLine="4"/>
              <w:rPr>
                <w:color w:val="000000" w:themeColor="text1"/>
              </w:rPr>
            </w:pPr>
            <w:r w:rsidRPr="00B82167">
              <w:rPr>
                <w:rFonts w:hint="eastAsia"/>
                <w:color w:val="000000" w:themeColor="text1"/>
              </w:rPr>
              <w:t>・</w:t>
            </w:r>
            <w:r w:rsidRPr="00B82167">
              <w:rPr>
                <w:rFonts w:hint="eastAsia"/>
                <w:color w:val="000000" w:themeColor="text1"/>
              </w:rPr>
              <w:t xml:space="preserve"> </w:t>
            </w:r>
            <w:r w:rsidRPr="00B82167">
              <w:rPr>
                <w:rFonts w:hint="eastAsia"/>
                <w:color w:val="000000" w:themeColor="text1"/>
              </w:rPr>
              <w:t>現在、食品研究所が保有している菌株を培養して頒布している。今後、とやま醸造・発酵オープンラボの稼働後は、利用業者が培養し利用する。</w:t>
            </w:r>
          </w:p>
          <w:p w:rsidR="002B1150" w:rsidRPr="00B82167" w:rsidRDefault="002B1150" w:rsidP="008A2BBC">
            <w:pPr>
              <w:spacing w:line="240" w:lineRule="exact"/>
              <w:ind w:leftChars="-2" w:left="-4" w:firstLineChars="2" w:firstLine="4"/>
              <w:rPr>
                <w:color w:val="000000" w:themeColor="text1"/>
              </w:rPr>
            </w:pPr>
            <w:r w:rsidRPr="00B82167">
              <w:rPr>
                <w:rFonts w:hint="eastAsia"/>
                <w:color w:val="000000" w:themeColor="text1"/>
              </w:rPr>
              <w:t>・</w:t>
            </w:r>
            <w:r w:rsidRPr="00B82167">
              <w:rPr>
                <w:rFonts w:hint="eastAsia"/>
                <w:color w:val="000000" w:themeColor="text1"/>
              </w:rPr>
              <w:t xml:space="preserve"> </w:t>
            </w:r>
            <w:r w:rsidRPr="00B82167">
              <w:rPr>
                <w:rFonts w:hint="eastAsia"/>
                <w:color w:val="000000" w:themeColor="text1"/>
              </w:rPr>
              <w:t>技術継承の問題は業界共通の問題であるが、「とやま醸造・発酵オープンラボ」での試験研究の有効利用によって、新製品開発、技術向上の気運を高めてモチベーションを高めたい。食研でも研究員の高齢化が進行しているが、次世代の研究員への技術継承を行って行きたい。</w:t>
            </w:r>
          </w:p>
          <w:p w:rsidR="002B1150" w:rsidRPr="00B82167" w:rsidRDefault="002B1150" w:rsidP="008A2BBC">
            <w:pPr>
              <w:spacing w:line="240" w:lineRule="exact"/>
              <w:ind w:leftChars="-2" w:left="-4" w:firstLineChars="2" w:firstLine="4"/>
              <w:rPr>
                <w:color w:val="000000" w:themeColor="text1"/>
              </w:rPr>
            </w:pPr>
            <w:r w:rsidRPr="00B82167">
              <w:rPr>
                <w:rFonts w:hint="eastAsia"/>
                <w:color w:val="000000" w:themeColor="text1"/>
              </w:rPr>
              <w:t>・</w:t>
            </w:r>
            <w:r w:rsidRPr="00B82167">
              <w:rPr>
                <w:rFonts w:hint="eastAsia"/>
                <w:color w:val="000000" w:themeColor="text1"/>
              </w:rPr>
              <w:t xml:space="preserve"> </w:t>
            </w:r>
            <w:r w:rsidRPr="00B82167">
              <w:rPr>
                <w:rFonts w:hint="eastAsia"/>
                <w:color w:val="000000" w:themeColor="text1"/>
              </w:rPr>
              <w:t>酵母の供給体制は、「とやま醸造・発酵オープンラボ」の整備もあり設備面では問題ない。</w:t>
            </w:r>
          </w:p>
          <w:p w:rsidR="002B1150" w:rsidRPr="00762893" w:rsidRDefault="002B1150" w:rsidP="008A2BBC">
            <w:pPr>
              <w:spacing w:line="240" w:lineRule="exact"/>
              <w:ind w:leftChars="-2" w:left="-4" w:firstLineChars="2" w:firstLine="4"/>
              <w:rPr>
                <w:color w:val="000000" w:themeColor="text1"/>
              </w:rPr>
            </w:pPr>
            <w:r w:rsidRPr="00B82167">
              <w:rPr>
                <w:rFonts w:hint="eastAsia"/>
                <w:color w:val="000000" w:themeColor="text1"/>
              </w:rPr>
              <w:t>・</w:t>
            </w:r>
            <w:r w:rsidRPr="00B82167">
              <w:rPr>
                <w:rFonts w:hint="eastAsia"/>
                <w:color w:val="000000" w:themeColor="text1"/>
              </w:rPr>
              <w:t xml:space="preserve"> </w:t>
            </w:r>
            <w:r w:rsidRPr="00B82167">
              <w:rPr>
                <w:rFonts w:hint="eastAsia"/>
                <w:color w:val="000000" w:themeColor="text1"/>
              </w:rPr>
              <w:t>特許出願は、技術の広範囲への普及の観点から、現状考えていない。</w:t>
            </w:r>
          </w:p>
        </w:tc>
      </w:tr>
      <w:tr w:rsidR="002B1150" w:rsidRPr="00980574" w:rsidTr="008A2BBC">
        <w:trPr>
          <w:trHeight w:val="1247"/>
        </w:trPr>
        <w:tc>
          <w:tcPr>
            <w:tcW w:w="642" w:type="dxa"/>
            <w:vMerge/>
          </w:tcPr>
          <w:p w:rsidR="002B1150" w:rsidRPr="00980574" w:rsidRDefault="002B1150" w:rsidP="00F953D6">
            <w:pPr>
              <w:jc w:val="left"/>
              <w:rPr>
                <w:rFonts w:ascii="ＭＳ Ｐ明朝" w:eastAsia="ＭＳ Ｐ明朝" w:hAnsi="ＭＳ Ｐ明朝"/>
                <w:color w:val="FF0000"/>
                <w:szCs w:val="21"/>
              </w:rPr>
            </w:pPr>
          </w:p>
        </w:tc>
        <w:tc>
          <w:tcPr>
            <w:tcW w:w="634" w:type="dxa"/>
          </w:tcPr>
          <w:p w:rsidR="002B1150" w:rsidRPr="00762893" w:rsidRDefault="008A2BBC" w:rsidP="00F953D6">
            <w:pPr>
              <w:jc w:val="cente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事後</w:t>
            </w:r>
          </w:p>
        </w:tc>
        <w:tc>
          <w:tcPr>
            <w:tcW w:w="2268" w:type="dxa"/>
          </w:tcPr>
          <w:p w:rsidR="002B1150" w:rsidRPr="00002C60" w:rsidRDefault="002B1150" w:rsidP="00F953D6">
            <w:pPr>
              <w:rPr>
                <w:rFonts w:ascii="ＭＳ 明朝" w:hAnsi="ＭＳ 明朝"/>
                <w:color w:val="000000"/>
                <w:szCs w:val="21"/>
              </w:rPr>
            </w:pPr>
            <w:r w:rsidRPr="00002C60">
              <w:rPr>
                <w:rFonts w:ascii="ＭＳ 明朝" w:hAnsi="ＭＳ 明朝" w:hint="eastAsia"/>
                <w:color w:val="000000"/>
                <w:szCs w:val="21"/>
              </w:rPr>
              <w:t>県内栽培薬用作物の食品への利用技術の開発</w:t>
            </w:r>
          </w:p>
        </w:tc>
        <w:tc>
          <w:tcPr>
            <w:tcW w:w="624" w:type="dxa"/>
          </w:tcPr>
          <w:p w:rsidR="002B1150" w:rsidRPr="00762893" w:rsidRDefault="002B1150" w:rsidP="00F953D6">
            <w:pPr>
              <w:jc w:val="center"/>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A</w:t>
            </w:r>
          </w:p>
        </w:tc>
        <w:tc>
          <w:tcPr>
            <w:tcW w:w="624" w:type="dxa"/>
          </w:tcPr>
          <w:p w:rsidR="002B1150" w:rsidRPr="00762893" w:rsidRDefault="002B1150" w:rsidP="00F953D6">
            <w:pPr>
              <w:jc w:val="center"/>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A</w:t>
            </w:r>
          </w:p>
        </w:tc>
        <w:tc>
          <w:tcPr>
            <w:tcW w:w="624" w:type="dxa"/>
          </w:tcPr>
          <w:p w:rsidR="002B1150" w:rsidRPr="00002C60" w:rsidRDefault="002B1150" w:rsidP="00F953D6">
            <w:pPr>
              <w:rPr>
                <w:rFonts w:ascii="ＭＳ 明朝" w:hAnsi="ＭＳ 明朝"/>
                <w:color w:val="000000"/>
                <w:szCs w:val="21"/>
              </w:rPr>
            </w:pPr>
            <w:r w:rsidRPr="00002C60">
              <w:rPr>
                <w:rFonts w:ascii="ＭＳ 明朝" w:hAnsi="ＭＳ 明朝" w:hint="eastAsia"/>
                <w:color w:val="000000"/>
                <w:szCs w:val="21"/>
              </w:rPr>
              <w:t>H28～30</w:t>
            </w:r>
          </w:p>
        </w:tc>
        <w:tc>
          <w:tcPr>
            <w:tcW w:w="4932" w:type="dxa"/>
          </w:tcPr>
          <w:p w:rsidR="002B1150" w:rsidRPr="00B82167" w:rsidRDefault="002B1150" w:rsidP="008A2BBC">
            <w:pPr>
              <w:spacing w:line="240" w:lineRule="exact"/>
              <w:ind w:leftChars="-2" w:left="-4" w:firstLineChars="2" w:firstLine="4"/>
              <w:rPr>
                <w:color w:val="000000" w:themeColor="text1"/>
              </w:rPr>
            </w:pPr>
            <w:r w:rsidRPr="00B82167">
              <w:rPr>
                <w:rFonts w:hint="eastAsia"/>
                <w:color w:val="000000" w:themeColor="text1"/>
              </w:rPr>
              <w:t>・</w:t>
            </w:r>
            <w:r w:rsidRPr="00B82167">
              <w:rPr>
                <w:rFonts w:hint="eastAsia"/>
                <w:color w:val="000000" w:themeColor="text1"/>
              </w:rPr>
              <w:t xml:space="preserve"> </w:t>
            </w:r>
            <w:r w:rsidRPr="00B82167">
              <w:rPr>
                <w:rFonts w:hint="eastAsia"/>
                <w:color w:val="000000" w:themeColor="text1"/>
              </w:rPr>
              <w:t>塩漬けなど色々な加工法を検討したが、乾燥品が色が良く、応用範囲も広いことから乾燥に的を当てて詳細に検討した。</w:t>
            </w:r>
          </w:p>
          <w:p w:rsidR="002B1150" w:rsidRPr="00B82167" w:rsidRDefault="002B1150" w:rsidP="008A2BBC">
            <w:pPr>
              <w:spacing w:line="240" w:lineRule="exact"/>
              <w:ind w:leftChars="-2" w:left="-4" w:firstLineChars="2" w:firstLine="4"/>
              <w:rPr>
                <w:color w:val="000000" w:themeColor="text1"/>
              </w:rPr>
            </w:pPr>
            <w:r w:rsidRPr="00B82167">
              <w:rPr>
                <w:rFonts w:hint="eastAsia"/>
                <w:color w:val="000000" w:themeColor="text1"/>
              </w:rPr>
              <w:t>・</w:t>
            </w:r>
            <w:r w:rsidRPr="00B82167">
              <w:rPr>
                <w:rFonts w:hint="eastAsia"/>
                <w:color w:val="000000" w:themeColor="text1"/>
              </w:rPr>
              <w:t xml:space="preserve"> </w:t>
            </w:r>
            <w:r w:rsidRPr="00B82167">
              <w:rPr>
                <w:rFonts w:hint="eastAsia"/>
                <w:color w:val="000000" w:themeColor="text1"/>
              </w:rPr>
              <w:t>成分分析結果については成果公表するが、機能性のアピールについては薬事法の関係もあり困難である。</w:t>
            </w:r>
          </w:p>
          <w:p w:rsidR="002B1150" w:rsidRPr="00B82167" w:rsidRDefault="002B1150" w:rsidP="008A2BBC">
            <w:pPr>
              <w:spacing w:line="240" w:lineRule="exact"/>
              <w:ind w:leftChars="-2" w:left="-4" w:firstLineChars="2" w:firstLine="4"/>
              <w:rPr>
                <w:color w:val="000000" w:themeColor="text1"/>
              </w:rPr>
            </w:pPr>
            <w:r w:rsidRPr="00B82167">
              <w:rPr>
                <w:rFonts w:hint="eastAsia"/>
                <w:color w:val="000000" w:themeColor="text1"/>
              </w:rPr>
              <w:t>・</w:t>
            </w:r>
            <w:r w:rsidRPr="00B82167">
              <w:rPr>
                <w:rFonts w:hint="eastAsia"/>
                <w:color w:val="000000" w:themeColor="text1"/>
              </w:rPr>
              <w:t xml:space="preserve"> </w:t>
            </w:r>
            <w:r w:rsidRPr="00B82167">
              <w:rPr>
                <w:rFonts w:hint="eastAsia"/>
                <w:color w:val="000000" w:themeColor="text1"/>
              </w:rPr>
              <w:t>品種については、県内で薬用に栽培されるシャクヤクは「梵天」１品種である。トウキについては県内栽培品種が不明であり、品種検討は行っていない。</w:t>
            </w:r>
          </w:p>
          <w:p w:rsidR="002B1150" w:rsidRPr="00B82167" w:rsidRDefault="002B1150" w:rsidP="008A2BBC">
            <w:pPr>
              <w:spacing w:line="240" w:lineRule="exact"/>
              <w:ind w:leftChars="-2" w:left="-4" w:firstLineChars="2" w:firstLine="4"/>
              <w:rPr>
                <w:color w:val="000000" w:themeColor="text1"/>
              </w:rPr>
            </w:pPr>
            <w:r w:rsidRPr="00B82167">
              <w:rPr>
                <w:rFonts w:hint="eastAsia"/>
                <w:color w:val="000000" w:themeColor="text1"/>
              </w:rPr>
              <w:t>・</w:t>
            </w:r>
            <w:r w:rsidRPr="00B82167">
              <w:rPr>
                <w:rFonts w:hint="eastAsia"/>
                <w:color w:val="000000" w:themeColor="text1"/>
              </w:rPr>
              <w:t xml:space="preserve"> </w:t>
            </w:r>
            <w:r w:rsidRPr="00B82167">
              <w:rPr>
                <w:rFonts w:hint="eastAsia"/>
                <w:color w:val="000000" w:themeColor="text1"/>
              </w:rPr>
              <w:t>ドレッシング製品の味の変化は、添加量を検討して粉末の量を低めに抑えており、「味が濃くなる」などの変化は無い。</w:t>
            </w:r>
          </w:p>
          <w:p w:rsidR="002B1150" w:rsidRPr="00762893" w:rsidRDefault="002B1150" w:rsidP="008A2BBC">
            <w:pPr>
              <w:spacing w:line="240" w:lineRule="exact"/>
              <w:ind w:leftChars="-2" w:left="-4" w:firstLineChars="2" w:firstLine="4"/>
              <w:rPr>
                <w:color w:val="000000" w:themeColor="text1"/>
              </w:rPr>
            </w:pPr>
            <w:r w:rsidRPr="00B82167">
              <w:rPr>
                <w:rFonts w:hint="eastAsia"/>
                <w:color w:val="000000" w:themeColor="text1"/>
              </w:rPr>
              <w:t>・本成果の</w:t>
            </w:r>
            <w:r w:rsidRPr="00B82167">
              <w:rPr>
                <w:rFonts w:hint="eastAsia"/>
                <w:color w:val="000000" w:themeColor="text1"/>
              </w:rPr>
              <w:t>PR</w:t>
            </w:r>
            <w:r w:rsidRPr="00B82167">
              <w:rPr>
                <w:rFonts w:hint="eastAsia"/>
                <w:color w:val="000000" w:themeColor="text1"/>
              </w:rPr>
              <w:t>については、食品研究所成果発表会において既に取り上げ、今後さらに情報誌による情報提供などを予定している。相談などあれば、試作支援なども積極的に行い技術普及に努める。</w:t>
            </w:r>
          </w:p>
        </w:tc>
      </w:tr>
      <w:tr w:rsidR="002B1150" w:rsidRPr="00980574" w:rsidTr="008A2BBC">
        <w:trPr>
          <w:trHeight w:val="473"/>
        </w:trPr>
        <w:tc>
          <w:tcPr>
            <w:tcW w:w="642" w:type="dxa"/>
            <w:vMerge w:val="restart"/>
          </w:tcPr>
          <w:p w:rsidR="002B1150" w:rsidRDefault="002B1150" w:rsidP="005B68E2">
            <w:pPr>
              <w:jc w:val="left"/>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森林</w:t>
            </w:r>
          </w:p>
          <w:p w:rsidR="002B1150" w:rsidRDefault="002B1150" w:rsidP="005B68E2">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w:t>
            </w:r>
            <w:r w:rsidRPr="00F53A55">
              <w:rPr>
                <w:rFonts w:ascii="ＭＳ Ｐ明朝" w:eastAsia="ＭＳ Ｐ明朝" w:hAnsi="ＭＳ Ｐ明朝" w:hint="eastAsia"/>
                <w:color w:val="000000" w:themeColor="text1"/>
                <w:szCs w:val="21"/>
              </w:rPr>
              <w:t>・</w:t>
            </w:r>
          </w:p>
          <w:p w:rsidR="002B1150" w:rsidRDefault="002B1150" w:rsidP="005B68E2">
            <w:pPr>
              <w:jc w:val="left"/>
              <w:rPr>
                <w:rFonts w:ascii="ＭＳ Ｐ明朝" w:eastAsia="ＭＳ Ｐ明朝" w:hAnsi="ＭＳ Ｐ明朝"/>
                <w:color w:val="FF0000"/>
                <w:szCs w:val="21"/>
              </w:rPr>
            </w:pPr>
            <w:r w:rsidRPr="00F53A55">
              <w:rPr>
                <w:rFonts w:ascii="ＭＳ Ｐ明朝" w:eastAsia="ＭＳ Ｐ明朝" w:hAnsi="ＭＳ Ｐ明朝" w:hint="eastAsia"/>
                <w:color w:val="000000" w:themeColor="text1"/>
                <w:szCs w:val="21"/>
              </w:rPr>
              <w:t>木材部会</w:t>
            </w:r>
          </w:p>
          <w:p w:rsidR="002B1150" w:rsidRPr="00980574" w:rsidRDefault="002B1150" w:rsidP="005B68E2">
            <w:pPr>
              <w:jc w:val="left"/>
              <w:rPr>
                <w:rFonts w:ascii="ＭＳ Ｐ明朝" w:eastAsia="ＭＳ Ｐ明朝" w:hAnsi="ＭＳ Ｐ明朝"/>
                <w:color w:val="FF0000"/>
                <w:szCs w:val="21"/>
              </w:rPr>
            </w:pPr>
          </w:p>
        </w:tc>
        <w:tc>
          <w:tcPr>
            <w:tcW w:w="634" w:type="dxa"/>
          </w:tcPr>
          <w:p w:rsidR="002B1150" w:rsidRPr="00762893" w:rsidRDefault="002B1150" w:rsidP="005B68E2">
            <w:pPr>
              <w:jc w:val="center"/>
              <w:rPr>
                <w:rFonts w:ascii="ＭＳ Ｐ明朝" w:eastAsia="ＭＳ Ｐ明朝" w:hAnsi="ＭＳ Ｐ明朝"/>
                <w:color w:val="000000" w:themeColor="text1"/>
                <w:szCs w:val="21"/>
              </w:rPr>
            </w:pPr>
            <w:r w:rsidRPr="00F53A55">
              <w:rPr>
                <w:rFonts w:ascii="ＭＳ Ｐ明朝" w:eastAsia="ＭＳ Ｐ明朝" w:hAnsi="ＭＳ Ｐ明朝"/>
                <w:color w:val="000000" w:themeColor="text1"/>
                <w:szCs w:val="21"/>
              </w:rPr>
              <w:t>事前</w:t>
            </w:r>
          </w:p>
        </w:tc>
        <w:tc>
          <w:tcPr>
            <w:tcW w:w="2268" w:type="dxa"/>
          </w:tcPr>
          <w:p w:rsidR="002B1150" w:rsidRPr="00762893" w:rsidRDefault="002B1150" w:rsidP="005B68E2">
            <w:pPr>
              <w:rPr>
                <w:rFonts w:ascii="ＭＳ Ｐ明朝" w:eastAsia="ＭＳ Ｐ明朝" w:hAnsi="ＭＳ Ｐ明朝"/>
                <w:color w:val="000000" w:themeColor="text1"/>
                <w:szCs w:val="21"/>
              </w:rPr>
            </w:pPr>
            <w:r w:rsidRPr="00F953D6">
              <w:rPr>
                <w:rFonts w:ascii="ＭＳ Ｐ明朝" w:eastAsia="ＭＳ Ｐ明朝" w:hAnsi="ＭＳ Ｐ明朝" w:hint="eastAsia"/>
                <w:color w:val="000000" w:themeColor="text1"/>
                <w:szCs w:val="21"/>
              </w:rPr>
              <w:t>休耕田を活用した優良無花粉スギ「立山 森の輝き」さし木苗の低コスト生産システムの確立</w:t>
            </w:r>
          </w:p>
        </w:tc>
        <w:tc>
          <w:tcPr>
            <w:tcW w:w="624" w:type="dxa"/>
          </w:tcPr>
          <w:p w:rsidR="002B1150" w:rsidRPr="00762893" w:rsidRDefault="002B1150" w:rsidP="005B68E2">
            <w:pPr>
              <w:jc w:val="center"/>
              <w:rPr>
                <w:color w:val="000000" w:themeColor="text1"/>
              </w:rPr>
            </w:pPr>
            <w:r w:rsidRPr="00F53A55">
              <w:rPr>
                <w:rFonts w:ascii="ＭＳ Ｐ明朝" w:eastAsia="ＭＳ Ｐ明朝" w:hAnsi="ＭＳ Ｐ明朝" w:hint="eastAsia"/>
                <w:color w:val="000000" w:themeColor="text1"/>
                <w:szCs w:val="21"/>
              </w:rPr>
              <w:t>A</w:t>
            </w:r>
          </w:p>
        </w:tc>
        <w:tc>
          <w:tcPr>
            <w:tcW w:w="624" w:type="dxa"/>
          </w:tcPr>
          <w:p w:rsidR="002B1150" w:rsidRPr="00762893" w:rsidRDefault="002B1150" w:rsidP="005B68E2">
            <w:pPr>
              <w:jc w:val="center"/>
              <w:rPr>
                <w:color w:val="000000" w:themeColor="text1"/>
              </w:rPr>
            </w:pPr>
            <w:r w:rsidRPr="00F53A55">
              <w:rPr>
                <w:rFonts w:ascii="ＭＳ Ｐ明朝" w:eastAsia="ＭＳ Ｐ明朝" w:hAnsi="ＭＳ Ｐ明朝" w:hint="eastAsia"/>
                <w:color w:val="000000" w:themeColor="text1"/>
                <w:szCs w:val="21"/>
              </w:rPr>
              <w:t>A</w:t>
            </w:r>
          </w:p>
        </w:tc>
        <w:tc>
          <w:tcPr>
            <w:tcW w:w="624" w:type="dxa"/>
          </w:tcPr>
          <w:p w:rsidR="002B1150" w:rsidRPr="00762893" w:rsidRDefault="002B1150" w:rsidP="00F953D6">
            <w:pPr>
              <w:rPr>
                <w:color w:val="000000" w:themeColor="text1"/>
              </w:rPr>
            </w:pPr>
            <w:r w:rsidRPr="00F953D6">
              <w:rPr>
                <w:rFonts w:ascii="ＭＳ Ｐ明朝" w:eastAsia="ＭＳ Ｐ明朝" w:hAnsi="ＭＳ Ｐ明朝" w:hint="eastAsia"/>
                <w:color w:val="000000" w:themeColor="text1"/>
                <w:szCs w:val="21"/>
              </w:rPr>
              <w:t>R2～6</w:t>
            </w:r>
          </w:p>
        </w:tc>
        <w:tc>
          <w:tcPr>
            <w:tcW w:w="4932" w:type="dxa"/>
          </w:tcPr>
          <w:p w:rsidR="002B1150" w:rsidRPr="00B82167" w:rsidRDefault="002B1150" w:rsidP="008A2BBC">
            <w:pPr>
              <w:spacing w:line="240" w:lineRule="exact"/>
              <w:ind w:leftChars="-2" w:left="-4" w:firstLineChars="2" w:firstLine="4"/>
              <w:rPr>
                <w:color w:val="000000" w:themeColor="text1"/>
              </w:rPr>
            </w:pPr>
            <w:r w:rsidRPr="00B82167">
              <w:rPr>
                <w:rFonts w:hint="eastAsia"/>
                <w:color w:val="000000" w:themeColor="text1"/>
              </w:rPr>
              <w:t>・この研究により得られた技術が、生産現場に受け入れられるよう農業関係者等とも連携し、省力的な生産体制の構築に努める必要がある。</w:t>
            </w:r>
          </w:p>
          <w:p w:rsidR="002B1150" w:rsidRPr="00762893" w:rsidRDefault="002B1150" w:rsidP="008A2BBC">
            <w:pPr>
              <w:spacing w:line="240" w:lineRule="exact"/>
              <w:ind w:leftChars="-2" w:left="-4" w:firstLineChars="2" w:firstLine="4"/>
              <w:rPr>
                <w:color w:val="000000" w:themeColor="text1"/>
              </w:rPr>
            </w:pPr>
            <w:r w:rsidRPr="00B82167">
              <w:rPr>
                <w:rFonts w:hint="eastAsia"/>
                <w:color w:val="000000" w:themeColor="text1"/>
              </w:rPr>
              <w:t>・休耕田の所有する農業関係者の意見を取り入れ、農業、林業双方に利益をもたらす関係が築けるよう研究を進めていく。</w:t>
            </w:r>
          </w:p>
        </w:tc>
      </w:tr>
      <w:tr w:rsidR="002B1150" w:rsidRPr="00980574" w:rsidTr="008A2BBC">
        <w:trPr>
          <w:trHeight w:val="473"/>
        </w:trPr>
        <w:tc>
          <w:tcPr>
            <w:tcW w:w="642" w:type="dxa"/>
            <w:vMerge/>
          </w:tcPr>
          <w:p w:rsidR="002B1150" w:rsidRPr="00F53A55" w:rsidRDefault="002B1150" w:rsidP="00F953D6">
            <w:pPr>
              <w:jc w:val="left"/>
              <w:rPr>
                <w:rFonts w:ascii="ＭＳ Ｐ明朝" w:eastAsia="ＭＳ Ｐ明朝" w:hAnsi="ＭＳ Ｐ明朝"/>
                <w:color w:val="000000" w:themeColor="text1"/>
                <w:szCs w:val="21"/>
              </w:rPr>
            </w:pPr>
          </w:p>
        </w:tc>
        <w:tc>
          <w:tcPr>
            <w:tcW w:w="634" w:type="dxa"/>
          </w:tcPr>
          <w:p w:rsidR="002B1150" w:rsidRPr="00F53A55" w:rsidRDefault="008A2BBC" w:rsidP="00F953D6">
            <w:pPr>
              <w:jc w:val="cente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事前</w:t>
            </w:r>
          </w:p>
        </w:tc>
        <w:tc>
          <w:tcPr>
            <w:tcW w:w="2268" w:type="dxa"/>
          </w:tcPr>
          <w:p w:rsidR="002B1150" w:rsidRPr="00762893" w:rsidRDefault="002B1150" w:rsidP="00F953D6">
            <w:pPr>
              <w:rPr>
                <w:rFonts w:ascii="ＭＳ Ｐ明朝" w:eastAsia="ＭＳ Ｐ明朝" w:hAnsi="ＭＳ Ｐ明朝"/>
                <w:color w:val="000000" w:themeColor="text1"/>
                <w:szCs w:val="21"/>
              </w:rPr>
            </w:pPr>
            <w:r w:rsidRPr="00F953D6">
              <w:rPr>
                <w:rFonts w:ascii="ＭＳ Ｐ明朝" w:eastAsia="ＭＳ Ｐ明朝" w:hAnsi="ＭＳ Ｐ明朝" w:hint="eastAsia"/>
                <w:color w:val="000000" w:themeColor="text1"/>
                <w:szCs w:val="21"/>
              </w:rPr>
              <w:t>ドローン空撮と地上型レーザースキャナーを用いた素材</w:t>
            </w:r>
          </w:p>
        </w:tc>
        <w:tc>
          <w:tcPr>
            <w:tcW w:w="624" w:type="dxa"/>
          </w:tcPr>
          <w:p w:rsidR="002B1150" w:rsidRPr="00762893" w:rsidRDefault="002B1150" w:rsidP="00F953D6">
            <w:pPr>
              <w:jc w:val="center"/>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A</w:t>
            </w:r>
          </w:p>
        </w:tc>
        <w:tc>
          <w:tcPr>
            <w:tcW w:w="624" w:type="dxa"/>
          </w:tcPr>
          <w:p w:rsidR="002B1150" w:rsidRPr="00762893" w:rsidRDefault="002B1150" w:rsidP="00F953D6">
            <w:pPr>
              <w:jc w:val="center"/>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A</w:t>
            </w:r>
          </w:p>
        </w:tc>
        <w:tc>
          <w:tcPr>
            <w:tcW w:w="624" w:type="dxa"/>
          </w:tcPr>
          <w:p w:rsidR="002B1150" w:rsidRPr="00F53A55" w:rsidRDefault="002B1150" w:rsidP="00F953D6">
            <w:pPr>
              <w:rPr>
                <w:rFonts w:ascii="ＭＳ Ｐ明朝" w:eastAsia="ＭＳ Ｐ明朝" w:hAnsi="ＭＳ Ｐ明朝"/>
                <w:color w:val="000000" w:themeColor="text1"/>
                <w:szCs w:val="21"/>
              </w:rPr>
            </w:pPr>
            <w:r w:rsidRPr="00F953D6">
              <w:rPr>
                <w:rFonts w:ascii="ＭＳ Ｐ明朝" w:eastAsia="ＭＳ Ｐ明朝" w:hAnsi="ＭＳ Ｐ明朝" w:hint="eastAsia"/>
                <w:color w:val="000000" w:themeColor="text1"/>
                <w:szCs w:val="21"/>
              </w:rPr>
              <w:t>R2～</w:t>
            </w:r>
            <w:r>
              <w:rPr>
                <w:rFonts w:ascii="ＭＳ Ｐ明朝" w:eastAsia="ＭＳ Ｐ明朝" w:hAnsi="ＭＳ Ｐ明朝" w:hint="eastAsia"/>
                <w:color w:val="000000" w:themeColor="text1"/>
                <w:szCs w:val="21"/>
              </w:rPr>
              <w:t>4</w:t>
            </w:r>
          </w:p>
        </w:tc>
        <w:tc>
          <w:tcPr>
            <w:tcW w:w="4932" w:type="dxa"/>
          </w:tcPr>
          <w:p w:rsidR="002B1150" w:rsidRPr="00B82167" w:rsidRDefault="002B1150" w:rsidP="008A2BBC">
            <w:pPr>
              <w:spacing w:line="240" w:lineRule="exact"/>
              <w:ind w:leftChars="-2" w:left="-4" w:firstLineChars="2" w:firstLine="4"/>
              <w:rPr>
                <w:color w:val="000000" w:themeColor="text1"/>
              </w:rPr>
            </w:pPr>
            <w:r w:rsidRPr="00B82167">
              <w:rPr>
                <w:rFonts w:hint="eastAsia"/>
                <w:color w:val="000000" w:themeColor="text1"/>
              </w:rPr>
              <w:t>・操作が容易で、専門プログラムと組み合わせることで、林業現場での素材収量・収益予測が可能となるシステム構築を視野に研究に取り込むことで、研究成果の一層の普及が期待される。</w:t>
            </w:r>
          </w:p>
          <w:p w:rsidR="002B1150" w:rsidRPr="00762893" w:rsidRDefault="002B1150" w:rsidP="008A2BBC">
            <w:pPr>
              <w:spacing w:line="240" w:lineRule="exact"/>
              <w:ind w:leftChars="-2" w:left="-4" w:firstLineChars="2" w:firstLine="4"/>
              <w:rPr>
                <w:color w:val="000000" w:themeColor="text1"/>
              </w:rPr>
            </w:pPr>
            <w:r w:rsidRPr="00B82167">
              <w:rPr>
                <w:rFonts w:hint="eastAsia"/>
                <w:color w:val="000000" w:themeColor="text1"/>
              </w:rPr>
              <w:t>・得られたデータの解析について、県立大学の専門家等と連携し、林業現場でのより使い勝手のよいシステム開発につなげていく。</w:t>
            </w:r>
          </w:p>
        </w:tc>
      </w:tr>
      <w:tr w:rsidR="002B1150" w:rsidRPr="00980574" w:rsidTr="008A2BBC">
        <w:trPr>
          <w:trHeight w:val="347"/>
        </w:trPr>
        <w:tc>
          <w:tcPr>
            <w:tcW w:w="642" w:type="dxa"/>
            <w:vMerge/>
          </w:tcPr>
          <w:p w:rsidR="002B1150" w:rsidRPr="00980574" w:rsidRDefault="002B1150" w:rsidP="005B68E2">
            <w:pPr>
              <w:jc w:val="center"/>
              <w:rPr>
                <w:rFonts w:ascii="ＭＳ Ｐ明朝" w:eastAsia="ＭＳ Ｐ明朝" w:hAnsi="ＭＳ Ｐ明朝"/>
                <w:color w:val="FF0000"/>
                <w:szCs w:val="21"/>
              </w:rPr>
            </w:pPr>
          </w:p>
        </w:tc>
        <w:tc>
          <w:tcPr>
            <w:tcW w:w="634" w:type="dxa"/>
          </w:tcPr>
          <w:p w:rsidR="002B1150" w:rsidRPr="00762893" w:rsidRDefault="008A2BBC" w:rsidP="005B68E2">
            <w:pPr>
              <w:jc w:val="cente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事前</w:t>
            </w:r>
          </w:p>
        </w:tc>
        <w:tc>
          <w:tcPr>
            <w:tcW w:w="2268" w:type="dxa"/>
          </w:tcPr>
          <w:p w:rsidR="002B1150" w:rsidRPr="00762893" w:rsidRDefault="002B1150" w:rsidP="005B68E2">
            <w:pPr>
              <w:rPr>
                <w:rFonts w:ascii="ＭＳ Ｐ明朝" w:eastAsia="ＭＳ Ｐ明朝" w:hAnsi="ＭＳ Ｐ明朝"/>
                <w:color w:val="000000" w:themeColor="text1"/>
                <w:szCs w:val="21"/>
              </w:rPr>
            </w:pPr>
            <w:r w:rsidRPr="00F953D6">
              <w:rPr>
                <w:rFonts w:ascii="ＭＳ Ｐ明朝" w:eastAsia="ＭＳ Ｐ明朝" w:hAnsi="ＭＳ Ｐ明朝" w:hint="eastAsia"/>
                <w:color w:val="000000" w:themeColor="text1"/>
                <w:szCs w:val="21"/>
              </w:rPr>
              <w:t>木材の摩擦を用いた高剛性接合部の開発</w:t>
            </w:r>
          </w:p>
        </w:tc>
        <w:tc>
          <w:tcPr>
            <w:tcW w:w="624" w:type="dxa"/>
          </w:tcPr>
          <w:p w:rsidR="002B1150" w:rsidRPr="00762893" w:rsidRDefault="002B1150" w:rsidP="005B68E2">
            <w:pPr>
              <w:jc w:val="cente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A</w:t>
            </w:r>
          </w:p>
        </w:tc>
        <w:tc>
          <w:tcPr>
            <w:tcW w:w="624" w:type="dxa"/>
          </w:tcPr>
          <w:p w:rsidR="002B1150" w:rsidRPr="00762893" w:rsidRDefault="002B1150" w:rsidP="005B68E2">
            <w:pPr>
              <w:jc w:val="cente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A</w:t>
            </w:r>
          </w:p>
        </w:tc>
        <w:tc>
          <w:tcPr>
            <w:tcW w:w="624" w:type="dxa"/>
          </w:tcPr>
          <w:p w:rsidR="002B1150" w:rsidRPr="00762893" w:rsidRDefault="002B1150" w:rsidP="005B68E2">
            <w:pPr>
              <w:rPr>
                <w:rFonts w:ascii="ＭＳ Ｐ明朝" w:eastAsia="ＭＳ Ｐ明朝" w:hAnsi="ＭＳ Ｐ明朝"/>
                <w:color w:val="000000" w:themeColor="text1"/>
                <w:szCs w:val="21"/>
              </w:rPr>
            </w:pPr>
            <w:r w:rsidRPr="00F953D6">
              <w:rPr>
                <w:rFonts w:ascii="ＭＳ Ｐ明朝" w:eastAsia="ＭＳ Ｐ明朝" w:hAnsi="ＭＳ Ｐ明朝" w:hint="eastAsia"/>
                <w:color w:val="000000" w:themeColor="text1"/>
                <w:szCs w:val="21"/>
              </w:rPr>
              <w:t>R2～4</w:t>
            </w:r>
          </w:p>
        </w:tc>
        <w:tc>
          <w:tcPr>
            <w:tcW w:w="4932" w:type="dxa"/>
          </w:tcPr>
          <w:p w:rsidR="002B1150" w:rsidRPr="00B82167" w:rsidRDefault="002B1150" w:rsidP="008A2BBC">
            <w:pPr>
              <w:spacing w:line="240" w:lineRule="exact"/>
              <w:ind w:leftChars="-2" w:left="-4" w:firstLineChars="2" w:firstLine="4"/>
              <w:rPr>
                <w:color w:val="000000" w:themeColor="text1"/>
              </w:rPr>
            </w:pPr>
            <w:r w:rsidRPr="00B82167">
              <w:rPr>
                <w:rFonts w:hint="eastAsia"/>
                <w:color w:val="000000" w:themeColor="text1"/>
              </w:rPr>
              <w:t>・耐震ダンパーの開発で得られたノウハウを活用し、効率的に研究に取り組む。</w:t>
            </w:r>
          </w:p>
          <w:p w:rsidR="002B1150" w:rsidRPr="00762893" w:rsidRDefault="002B1150" w:rsidP="008A2BBC">
            <w:pPr>
              <w:spacing w:line="240" w:lineRule="exact"/>
              <w:ind w:leftChars="-2" w:left="-4" w:firstLineChars="2" w:firstLine="4"/>
              <w:rPr>
                <w:color w:val="000000" w:themeColor="text1"/>
              </w:rPr>
            </w:pPr>
            <w:r w:rsidRPr="00B82167">
              <w:rPr>
                <w:rFonts w:hint="eastAsia"/>
                <w:color w:val="000000" w:themeColor="text1"/>
              </w:rPr>
              <w:t>・研究にあたり研究者間の情報交換に留まらず、実務者とも意見交換する機会を設けるなど、実用的な成果が得られるよう研究に取組む。</w:t>
            </w:r>
          </w:p>
        </w:tc>
      </w:tr>
      <w:tr w:rsidR="002B1150" w:rsidRPr="00980574" w:rsidTr="008A2BBC">
        <w:trPr>
          <w:trHeight w:val="347"/>
        </w:trPr>
        <w:tc>
          <w:tcPr>
            <w:tcW w:w="642" w:type="dxa"/>
            <w:vMerge/>
          </w:tcPr>
          <w:p w:rsidR="002B1150" w:rsidRPr="00980574" w:rsidRDefault="002B1150" w:rsidP="00F953D6">
            <w:pPr>
              <w:jc w:val="center"/>
              <w:rPr>
                <w:rFonts w:ascii="ＭＳ Ｐ明朝" w:eastAsia="ＭＳ Ｐ明朝" w:hAnsi="ＭＳ Ｐ明朝"/>
                <w:color w:val="FF0000"/>
                <w:szCs w:val="21"/>
              </w:rPr>
            </w:pPr>
          </w:p>
        </w:tc>
        <w:tc>
          <w:tcPr>
            <w:tcW w:w="634" w:type="dxa"/>
          </w:tcPr>
          <w:p w:rsidR="002B1150" w:rsidRPr="00F53A55" w:rsidRDefault="002B1150" w:rsidP="00F953D6">
            <w:pPr>
              <w:jc w:val="cente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事後</w:t>
            </w:r>
          </w:p>
        </w:tc>
        <w:tc>
          <w:tcPr>
            <w:tcW w:w="2268" w:type="dxa"/>
          </w:tcPr>
          <w:p w:rsidR="002B1150" w:rsidRPr="00762893" w:rsidRDefault="002B1150" w:rsidP="00F953D6">
            <w:pPr>
              <w:rPr>
                <w:rFonts w:ascii="ＭＳ Ｐ明朝" w:eastAsia="ＭＳ Ｐ明朝" w:hAnsi="ＭＳ Ｐ明朝"/>
                <w:color w:val="000000" w:themeColor="text1"/>
                <w:szCs w:val="21"/>
              </w:rPr>
            </w:pPr>
            <w:r w:rsidRPr="00F953D6">
              <w:rPr>
                <w:rFonts w:ascii="ＭＳ Ｐ明朝" w:eastAsia="ＭＳ Ｐ明朝" w:hAnsi="ＭＳ Ｐ明朝" w:hint="eastAsia"/>
                <w:color w:val="000000" w:themeColor="text1"/>
                <w:szCs w:val="21"/>
              </w:rPr>
              <w:t>圧縮木材等を活用した既存建物の耐震補強に関する研究</w:t>
            </w:r>
          </w:p>
        </w:tc>
        <w:tc>
          <w:tcPr>
            <w:tcW w:w="624" w:type="dxa"/>
          </w:tcPr>
          <w:p w:rsidR="002B1150" w:rsidRPr="00762893" w:rsidRDefault="002B1150" w:rsidP="00F953D6">
            <w:pPr>
              <w:jc w:val="center"/>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A</w:t>
            </w:r>
          </w:p>
        </w:tc>
        <w:tc>
          <w:tcPr>
            <w:tcW w:w="624" w:type="dxa"/>
          </w:tcPr>
          <w:p w:rsidR="002B1150" w:rsidRPr="00762893" w:rsidRDefault="002B1150" w:rsidP="00F953D6">
            <w:pPr>
              <w:jc w:val="center"/>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A</w:t>
            </w:r>
          </w:p>
        </w:tc>
        <w:tc>
          <w:tcPr>
            <w:tcW w:w="624" w:type="dxa"/>
          </w:tcPr>
          <w:p w:rsidR="002B1150" w:rsidRPr="00F53A55" w:rsidRDefault="002B1150" w:rsidP="00F953D6">
            <w:pPr>
              <w:rPr>
                <w:rFonts w:ascii="ＭＳ Ｐ明朝" w:eastAsia="ＭＳ Ｐ明朝" w:hAnsi="ＭＳ Ｐ明朝"/>
                <w:color w:val="000000" w:themeColor="text1"/>
                <w:szCs w:val="21"/>
              </w:rPr>
            </w:pPr>
            <w:r w:rsidRPr="00F953D6">
              <w:rPr>
                <w:rFonts w:ascii="ＭＳ Ｐ明朝" w:eastAsia="ＭＳ Ｐ明朝" w:hAnsi="ＭＳ Ｐ明朝" w:hint="eastAsia"/>
                <w:color w:val="000000" w:themeColor="text1"/>
                <w:szCs w:val="21"/>
              </w:rPr>
              <w:t>H28～30</w:t>
            </w:r>
          </w:p>
        </w:tc>
        <w:tc>
          <w:tcPr>
            <w:tcW w:w="4932" w:type="dxa"/>
          </w:tcPr>
          <w:p w:rsidR="002B1150" w:rsidRPr="00B82167" w:rsidRDefault="002B1150" w:rsidP="008A2BBC">
            <w:pPr>
              <w:spacing w:line="240" w:lineRule="exact"/>
              <w:ind w:leftChars="-2" w:left="-4" w:firstLineChars="2" w:firstLine="4"/>
              <w:rPr>
                <w:color w:val="000000" w:themeColor="text1"/>
              </w:rPr>
            </w:pPr>
            <w:r w:rsidRPr="00B82167">
              <w:rPr>
                <w:rFonts w:hint="eastAsia"/>
                <w:color w:val="000000" w:themeColor="text1"/>
              </w:rPr>
              <w:t>・企業と連携しながら、</w:t>
            </w:r>
            <w:r w:rsidRPr="00B82167">
              <w:rPr>
                <w:rFonts w:hint="eastAsia"/>
                <w:color w:val="000000" w:themeColor="text1"/>
              </w:rPr>
              <w:t>2019</w:t>
            </w:r>
            <w:r w:rsidRPr="00B82167">
              <w:rPr>
                <w:rFonts w:hint="eastAsia"/>
                <w:color w:val="000000" w:themeColor="text1"/>
              </w:rPr>
              <w:t>年度からの新規課題（リフォーム用建築部材の開発）において研究開発していきたい。</w:t>
            </w:r>
          </w:p>
          <w:p w:rsidR="002B1150" w:rsidRPr="00762893" w:rsidRDefault="002B1150" w:rsidP="008A2BBC">
            <w:pPr>
              <w:spacing w:line="240" w:lineRule="exact"/>
              <w:ind w:leftChars="-2" w:left="-4" w:firstLineChars="2" w:firstLine="4"/>
              <w:rPr>
                <w:color w:val="000000" w:themeColor="text1"/>
              </w:rPr>
            </w:pPr>
            <w:r w:rsidRPr="00B82167">
              <w:rPr>
                <w:rFonts w:hint="eastAsia"/>
                <w:color w:val="000000" w:themeColor="text1"/>
              </w:rPr>
              <w:t>・研究成果について県内外に積極的に発信し成果が活用される場を広げていく。</w:t>
            </w:r>
          </w:p>
        </w:tc>
      </w:tr>
      <w:tr w:rsidR="002B1150" w:rsidRPr="00980574" w:rsidTr="008A2BBC">
        <w:trPr>
          <w:trHeight w:val="976"/>
        </w:trPr>
        <w:tc>
          <w:tcPr>
            <w:tcW w:w="642" w:type="dxa"/>
            <w:vMerge w:val="restart"/>
          </w:tcPr>
          <w:p w:rsidR="002B1150" w:rsidRPr="00980574" w:rsidRDefault="002B1150" w:rsidP="00F953D6">
            <w:pPr>
              <w:jc w:val="center"/>
              <w:rPr>
                <w:rFonts w:ascii="ＭＳ Ｐ明朝" w:eastAsia="ＭＳ Ｐ明朝" w:hAnsi="ＭＳ Ｐ明朝"/>
                <w:color w:val="FF0000"/>
                <w:szCs w:val="21"/>
              </w:rPr>
            </w:pPr>
            <w:r w:rsidRPr="00F53A55">
              <w:rPr>
                <w:rFonts w:ascii="ＭＳ Ｐ明朝" w:eastAsia="ＭＳ Ｐ明朝" w:hAnsi="ＭＳ Ｐ明朝" w:hint="eastAsia"/>
                <w:color w:val="000000" w:themeColor="text1"/>
                <w:szCs w:val="21"/>
              </w:rPr>
              <w:t>水産部会</w:t>
            </w:r>
          </w:p>
        </w:tc>
        <w:tc>
          <w:tcPr>
            <w:tcW w:w="634" w:type="dxa"/>
          </w:tcPr>
          <w:p w:rsidR="002B1150" w:rsidRPr="00980574" w:rsidRDefault="002B1150" w:rsidP="00F953D6">
            <w:pPr>
              <w:jc w:val="center"/>
              <w:rPr>
                <w:rFonts w:ascii="ＭＳ Ｐ明朝" w:eastAsia="ＭＳ Ｐ明朝" w:hAnsi="ＭＳ Ｐ明朝"/>
                <w:color w:val="FF0000"/>
                <w:szCs w:val="21"/>
              </w:rPr>
            </w:pPr>
            <w:r w:rsidRPr="00F53A55">
              <w:rPr>
                <w:rFonts w:ascii="ＭＳ Ｐ明朝" w:eastAsia="ＭＳ Ｐ明朝" w:hAnsi="ＭＳ Ｐ明朝" w:hint="eastAsia"/>
                <w:color w:val="000000" w:themeColor="text1"/>
                <w:szCs w:val="21"/>
              </w:rPr>
              <w:t>事前</w:t>
            </w:r>
          </w:p>
        </w:tc>
        <w:tc>
          <w:tcPr>
            <w:tcW w:w="2268" w:type="dxa"/>
          </w:tcPr>
          <w:p w:rsidR="002B1150" w:rsidRPr="00002C60" w:rsidRDefault="002B1150" w:rsidP="00F953D6">
            <w:pPr>
              <w:rPr>
                <w:rFonts w:ascii="ＭＳ 明朝" w:hAnsi="ＭＳ 明朝"/>
                <w:color w:val="000000"/>
                <w:szCs w:val="21"/>
              </w:rPr>
            </w:pPr>
            <w:r w:rsidRPr="00002C60">
              <w:rPr>
                <w:rFonts w:ascii="ＭＳ 明朝" w:hAnsi="ＭＳ 明朝" w:hint="eastAsia"/>
                <w:color w:val="000000"/>
                <w:szCs w:val="21"/>
              </w:rPr>
              <w:t>ホタルイカ来遊条件解明調査研究</w:t>
            </w:r>
          </w:p>
        </w:tc>
        <w:tc>
          <w:tcPr>
            <w:tcW w:w="624" w:type="dxa"/>
          </w:tcPr>
          <w:p w:rsidR="002B1150" w:rsidRPr="00980574" w:rsidRDefault="002B1150" w:rsidP="00F953D6">
            <w:pPr>
              <w:jc w:val="center"/>
              <w:rPr>
                <w:rFonts w:ascii="ＭＳ Ｐ明朝" w:eastAsia="ＭＳ Ｐ明朝" w:hAnsi="ＭＳ Ｐ明朝"/>
                <w:color w:val="FF0000"/>
                <w:szCs w:val="21"/>
              </w:rPr>
            </w:pPr>
            <w:r w:rsidRPr="00F53A55">
              <w:rPr>
                <w:rFonts w:ascii="ＭＳ Ｐ明朝" w:eastAsia="ＭＳ Ｐ明朝" w:hAnsi="ＭＳ Ｐ明朝" w:hint="eastAsia"/>
                <w:color w:val="000000" w:themeColor="text1"/>
                <w:szCs w:val="21"/>
              </w:rPr>
              <w:t>A</w:t>
            </w:r>
          </w:p>
        </w:tc>
        <w:tc>
          <w:tcPr>
            <w:tcW w:w="624" w:type="dxa"/>
          </w:tcPr>
          <w:p w:rsidR="002B1150" w:rsidRPr="00980574" w:rsidRDefault="002B1150" w:rsidP="00F953D6">
            <w:pPr>
              <w:jc w:val="center"/>
              <w:rPr>
                <w:rFonts w:ascii="ＭＳ Ｐ明朝" w:eastAsia="ＭＳ Ｐ明朝" w:hAnsi="ＭＳ Ｐ明朝"/>
                <w:color w:val="FF0000"/>
                <w:szCs w:val="21"/>
              </w:rPr>
            </w:pPr>
            <w:r w:rsidRPr="00F53A55">
              <w:rPr>
                <w:rFonts w:ascii="ＭＳ Ｐ明朝" w:eastAsia="ＭＳ Ｐ明朝" w:hAnsi="ＭＳ Ｐ明朝" w:hint="eastAsia"/>
                <w:color w:val="000000" w:themeColor="text1"/>
                <w:szCs w:val="21"/>
              </w:rPr>
              <w:t>A</w:t>
            </w:r>
          </w:p>
        </w:tc>
        <w:tc>
          <w:tcPr>
            <w:tcW w:w="624" w:type="dxa"/>
          </w:tcPr>
          <w:p w:rsidR="002B1150" w:rsidRPr="00002C60" w:rsidRDefault="002B1150" w:rsidP="00F953D6">
            <w:pPr>
              <w:rPr>
                <w:rFonts w:ascii="ＭＳ 明朝" w:hAnsi="ＭＳ 明朝"/>
                <w:color w:val="000000"/>
                <w:szCs w:val="21"/>
              </w:rPr>
            </w:pPr>
            <w:r w:rsidRPr="00002C60">
              <w:rPr>
                <w:rFonts w:ascii="ＭＳ 明朝" w:hAnsi="ＭＳ 明朝" w:hint="eastAsia"/>
                <w:color w:val="000000"/>
                <w:szCs w:val="21"/>
              </w:rPr>
              <w:t>R2～6</w:t>
            </w:r>
          </w:p>
        </w:tc>
        <w:tc>
          <w:tcPr>
            <w:tcW w:w="4932" w:type="dxa"/>
          </w:tcPr>
          <w:p w:rsidR="002B1150" w:rsidRPr="008A2BBC" w:rsidRDefault="002B1150" w:rsidP="008A2BBC">
            <w:pPr>
              <w:spacing w:line="240" w:lineRule="exact"/>
              <w:ind w:leftChars="-2" w:left="-4" w:firstLineChars="2" w:firstLine="4"/>
            </w:pPr>
            <w:r w:rsidRPr="008A2BBC">
              <w:rPr>
                <w:rFonts w:hint="eastAsia"/>
              </w:rPr>
              <w:t>・地球温暖化シナリオに関する情報を収集し、過去の経験やデータのみにとらわれず検討を進めたい。</w:t>
            </w:r>
          </w:p>
          <w:p w:rsidR="002B1150" w:rsidRPr="008A2BBC" w:rsidRDefault="002B1150" w:rsidP="008A2BBC">
            <w:pPr>
              <w:spacing w:line="240" w:lineRule="exact"/>
              <w:ind w:leftChars="-2" w:left="-4" w:firstLineChars="2" w:firstLine="4"/>
            </w:pPr>
            <w:r w:rsidRPr="008A2BBC">
              <w:rPr>
                <w:rFonts w:hint="eastAsia"/>
              </w:rPr>
              <w:t>・日本海の広範囲にわたるデータを活用し、環境要因、来遊および漁獲状況の符合を検討するだけではなく、ホタルイカの生態学的特徴との因果関係の解明に向けて、予測モデルの検討に取り組む。</w:t>
            </w:r>
          </w:p>
          <w:p w:rsidR="002B1150" w:rsidRPr="008A2BBC" w:rsidRDefault="002B1150" w:rsidP="008A2BBC">
            <w:pPr>
              <w:spacing w:line="240" w:lineRule="exact"/>
              <w:ind w:leftChars="-2" w:left="-4" w:firstLineChars="2" w:firstLine="4"/>
            </w:pPr>
            <w:r w:rsidRPr="008A2BBC">
              <w:rPr>
                <w:rFonts w:hint="eastAsia"/>
              </w:rPr>
              <w:t>・若狭湾沖合や山陰沖合の環境と富山湾へのホタルイカ来遊量の関係については、仮説のひとつとして捉えているが、気象・海象・海況のデータとの関係の可能性</w:t>
            </w:r>
            <w:r w:rsidRPr="008A2BBC">
              <w:rPr>
                <w:rFonts w:hint="eastAsia"/>
              </w:rPr>
              <w:lastRenderedPageBreak/>
              <w:t>も含め、様々な要因について検討を進める。</w:t>
            </w:r>
          </w:p>
          <w:p w:rsidR="002B1150" w:rsidRPr="008A2BBC" w:rsidRDefault="002B1150" w:rsidP="008A2BBC">
            <w:pPr>
              <w:spacing w:line="240" w:lineRule="exact"/>
              <w:ind w:leftChars="-2" w:left="-4" w:firstLineChars="2" w:firstLine="4"/>
            </w:pPr>
            <w:r w:rsidRPr="008A2BBC">
              <w:rPr>
                <w:rFonts w:hint="eastAsia"/>
              </w:rPr>
              <w:t>・他機関により採集された試料について入手可能な範囲で広く収集する見込みであり、成体の移動や分布に関する情報も得られると考えている。</w:t>
            </w:r>
          </w:p>
        </w:tc>
      </w:tr>
      <w:tr w:rsidR="002B1150" w:rsidRPr="00980574" w:rsidTr="008A2BBC">
        <w:trPr>
          <w:trHeight w:val="1174"/>
        </w:trPr>
        <w:tc>
          <w:tcPr>
            <w:tcW w:w="642" w:type="dxa"/>
            <w:vMerge/>
          </w:tcPr>
          <w:p w:rsidR="002B1150" w:rsidRPr="00F53A55" w:rsidRDefault="002B1150" w:rsidP="00F953D6">
            <w:pPr>
              <w:jc w:val="center"/>
              <w:rPr>
                <w:rFonts w:ascii="ＭＳ Ｐ明朝" w:eastAsia="ＭＳ Ｐ明朝" w:hAnsi="ＭＳ Ｐ明朝"/>
                <w:color w:val="000000" w:themeColor="text1"/>
                <w:szCs w:val="21"/>
              </w:rPr>
            </w:pPr>
          </w:p>
        </w:tc>
        <w:tc>
          <w:tcPr>
            <w:tcW w:w="634" w:type="dxa"/>
          </w:tcPr>
          <w:p w:rsidR="002B1150" w:rsidRPr="00F53A55" w:rsidRDefault="008A2BBC" w:rsidP="00F953D6">
            <w:pPr>
              <w:jc w:val="cente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事前</w:t>
            </w:r>
          </w:p>
        </w:tc>
        <w:tc>
          <w:tcPr>
            <w:tcW w:w="2268" w:type="dxa"/>
          </w:tcPr>
          <w:p w:rsidR="002B1150" w:rsidRPr="00002C60" w:rsidRDefault="002B1150" w:rsidP="00F953D6">
            <w:pPr>
              <w:rPr>
                <w:rFonts w:ascii="ＭＳ 明朝" w:hAnsi="ＭＳ 明朝"/>
                <w:color w:val="000000"/>
                <w:szCs w:val="21"/>
              </w:rPr>
            </w:pPr>
            <w:r w:rsidRPr="00002C60">
              <w:rPr>
                <w:rFonts w:ascii="ＭＳ 明朝" w:hAnsi="ＭＳ 明朝" w:hint="eastAsia"/>
                <w:color w:val="000000"/>
                <w:szCs w:val="21"/>
              </w:rPr>
              <w:t>サクラマス養殖技術向上研究</w:t>
            </w:r>
          </w:p>
        </w:tc>
        <w:tc>
          <w:tcPr>
            <w:tcW w:w="624" w:type="dxa"/>
          </w:tcPr>
          <w:p w:rsidR="002B1150" w:rsidRPr="00762893" w:rsidRDefault="002B1150" w:rsidP="00F953D6">
            <w:pPr>
              <w:jc w:val="center"/>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A</w:t>
            </w:r>
          </w:p>
        </w:tc>
        <w:tc>
          <w:tcPr>
            <w:tcW w:w="624" w:type="dxa"/>
          </w:tcPr>
          <w:p w:rsidR="002B1150" w:rsidRPr="00762893" w:rsidRDefault="005821AA" w:rsidP="00F953D6">
            <w:pPr>
              <w:jc w:val="cente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Ｂ</w:t>
            </w:r>
            <w:bookmarkStart w:id="1" w:name="_GoBack"/>
            <w:bookmarkEnd w:id="1"/>
          </w:p>
        </w:tc>
        <w:tc>
          <w:tcPr>
            <w:tcW w:w="624" w:type="dxa"/>
          </w:tcPr>
          <w:p w:rsidR="002B1150" w:rsidRPr="00002C60" w:rsidRDefault="002B1150" w:rsidP="00F953D6">
            <w:pPr>
              <w:rPr>
                <w:rFonts w:ascii="ＭＳ 明朝" w:hAnsi="ＭＳ 明朝"/>
                <w:color w:val="000000"/>
                <w:szCs w:val="21"/>
              </w:rPr>
            </w:pPr>
            <w:r w:rsidRPr="00002C60">
              <w:rPr>
                <w:rFonts w:ascii="ＭＳ 明朝" w:hAnsi="ＭＳ 明朝" w:hint="eastAsia"/>
                <w:color w:val="000000"/>
                <w:szCs w:val="21"/>
              </w:rPr>
              <w:t>R2～6</w:t>
            </w:r>
          </w:p>
        </w:tc>
        <w:tc>
          <w:tcPr>
            <w:tcW w:w="4932" w:type="dxa"/>
          </w:tcPr>
          <w:p w:rsidR="002B1150" w:rsidRPr="008A2BBC" w:rsidRDefault="002B1150" w:rsidP="008A2BBC">
            <w:pPr>
              <w:spacing w:line="240" w:lineRule="exact"/>
              <w:ind w:leftChars="-2" w:left="-4" w:firstLineChars="2" w:firstLine="4"/>
            </w:pPr>
            <w:r w:rsidRPr="008A2BBC">
              <w:rPr>
                <w:rFonts w:hint="eastAsia"/>
              </w:rPr>
              <w:t>・本研究を実施するにあたり事前に十分検討し、幼魚期までの成長率など短期間での成果判断や育種選抜試験において試験区設定を精査する。</w:t>
            </w:r>
          </w:p>
          <w:p w:rsidR="002B1150" w:rsidRPr="008A2BBC" w:rsidRDefault="002B1150" w:rsidP="008A2BBC">
            <w:pPr>
              <w:spacing w:line="240" w:lineRule="exact"/>
              <w:ind w:leftChars="-2" w:left="-4" w:firstLineChars="2" w:firstLine="4"/>
            </w:pPr>
            <w:r w:rsidRPr="008A2BBC">
              <w:rPr>
                <w:rFonts w:hint="eastAsia"/>
              </w:rPr>
              <w:t>・本研究を進めるにあたり、期待する成果が得られるよう、計画の途中修正等を行い、次の研究課題に繋がるよう努める。</w:t>
            </w:r>
          </w:p>
          <w:p w:rsidR="002B1150" w:rsidRPr="008A2BBC" w:rsidRDefault="002B1150" w:rsidP="008A2BBC">
            <w:pPr>
              <w:spacing w:line="240" w:lineRule="exact"/>
              <w:ind w:leftChars="-2" w:left="-4" w:firstLineChars="2" w:firstLine="4"/>
            </w:pPr>
            <w:r w:rsidRPr="008A2BBC">
              <w:rPr>
                <w:rFonts w:hint="eastAsia"/>
              </w:rPr>
              <w:t>・主軸は海水養殖技術のための研究とし、淡水養殖技術研究は海水養殖と共通する飼育実験の結果を共有することで、現有施設の能力内で可能な限りの研究を行う。</w:t>
            </w:r>
          </w:p>
          <w:p w:rsidR="002B1150" w:rsidRPr="008A2BBC" w:rsidRDefault="002B1150" w:rsidP="008A2BBC">
            <w:pPr>
              <w:spacing w:line="240" w:lineRule="exact"/>
              <w:ind w:leftChars="-2" w:left="-4" w:firstLineChars="2" w:firstLine="4"/>
            </w:pPr>
            <w:r w:rsidRPr="008A2BBC">
              <w:rPr>
                <w:rFonts w:hint="eastAsia"/>
              </w:rPr>
              <w:t>・他のサケ科魚類等における先行研究から飼育条件や飼育期間を精査し、実験系を絞り込むことで効率的な研究に努める。</w:t>
            </w:r>
          </w:p>
        </w:tc>
      </w:tr>
    </w:tbl>
    <w:p w:rsidR="00CB6D2B" w:rsidRPr="00340200" w:rsidRDefault="00CB6D2B" w:rsidP="00B41B14">
      <w:pPr>
        <w:spacing w:line="280" w:lineRule="exact"/>
        <w:rPr>
          <w:rFonts w:ascii="ＭＳ ゴシック" w:eastAsia="ＭＳ ゴシック" w:hAnsi="ＭＳ ゴシック"/>
          <w:b/>
          <w:color w:val="000000" w:themeColor="text1"/>
          <w:sz w:val="24"/>
        </w:rPr>
      </w:pPr>
    </w:p>
    <w:p w:rsidR="00B41B14" w:rsidRPr="00145BA9" w:rsidRDefault="00B41B14" w:rsidP="00B41B14">
      <w:pPr>
        <w:spacing w:line="280" w:lineRule="exact"/>
        <w:rPr>
          <w:rFonts w:ascii="ＭＳ ゴシック" w:eastAsia="ＭＳ ゴシック" w:hAnsi="ＭＳ ゴシック"/>
          <w:b/>
          <w:color w:val="000000" w:themeColor="text1"/>
          <w:sz w:val="24"/>
        </w:rPr>
      </w:pPr>
      <w:r w:rsidRPr="00145BA9">
        <w:rPr>
          <w:rFonts w:ascii="ＭＳ ゴシック" w:eastAsia="ＭＳ ゴシック" w:hAnsi="ＭＳ ゴシック" w:hint="eastAsia"/>
          <w:b/>
          <w:color w:val="000000" w:themeColor="text1"/>
          <w:sz w:val="24"/>
        </w:rPr>
        <w:t>評価の区分</w:t>
      </w:r>
    </w:p>
    <w:p w:rsidR="00B41B14" w:rsidRPr="00145BA9" w:rsidRDefault="00B41B14" w:rsidP="00B41B14">
      <w:pPr>
        <w:spacing w:line="320" w:lineRule="exact"/>
        <w:ind w:left="1782" w:hangingChars="800" w:hanging="1782"/>
        <w:rPr>
          <w:rFonts w:ascii="ＭＳ 明朝" w:cs="ＭＳ 明朝"/>
          <w:color w:val="000000" w:themeColor="text1"/>
          <w:sz w:val="24"/>
        </w:rPr>
      </w:pPr>
      <w:r w:rsidRPr="00145BA9">
        <w:rPr>
          <w:rFonts w:ascii="ＭＳ 明朝" w:cs="ＭＳ 明朝" w:hint="eastAsia"/>
          <w:color w:val="000000" w:themeColor="text1"/>
          <w:sz w:val="24"/>
        </w:rPr>
        <w:t>（１）事前評価：新規に実施しようとする課題について、必要性や貢献可能性、研究内容が適切であるか等について予算要求前に評価を行う。</w:t>
      </w:r>
    </w:p>
    <w:p w:rsidR="00B41B14" w:rsidRPr="00145BA9" w:rsidRDefault="00B41B14" w:rsidP="00C41BFD">
      <w:pPr>
        <w:spacing w:beforeLines="30" w:before="103" w:line="320" w:lineRule="exact"/>
        <w:ind w:left="1782" w:hangingChars="800" w:hanging="1782"/>
        <w:rPr>
          <w:rFonts w:ascii="ＭＳ 明朝" w:cs="ＭＳ 明朝"/>
          <w:color w:val="000000" w:themeColor="text1"/>
          <w:sz w:val="24"/>
        </w:rPr>
      </w:pPr>
      <w:r w:rsidRPr="00145BA9">
        <w:rPr>
          <w:rFonts w:ascii="ＭＳ 明朝" w:cs="ＭＳ 明朝" w:hint="eastAsia"/>
          <w:color w:val="000000" w:themeColor="text1"/>
          <w:sz w:val="24"/>
        </w:rPr>
        <w:t>（２）中間評価：原則として５年以上の期間にわたる課題について、原則として開始後３年目毎に試験研究の進捗状況、社会情勢の変化等を踏まえ、研究内容が適切であるか等について評価を行う。</w:t>
      </w:r>
    </w:p>
    <w:p w:rsidR="00B41B14" w:rsidRPr="00145BA9" w:rsidRDefault="00B41B14" w:rsidP="00C41BFD">
      <w:pPr>
        <w:spacing w:beforeLines="30" w:before="103" w:line="320" w:lineRule="exact"/>
        <w:ind w:left="1782" w:hangingChars="800" w:hanging="1782"/>
        <w:rPr>
          <w:rFonts w:ascii="ＭＳ 明朝" w:cs="ＭＳ 明朝"/>
          <w:color w:val="000000" w:themeColor="text1"/>
          <w:sz w:val="24"/>
        </w:rPr>
      </w:pPr>
      <w:r w:rsidRPr="00145BA9">
        <w:rPr>
          <w:rFonts w:ascii="ＭＳ 明朝" w:cs="ＭＳ 明朝" w:hint="eastAsia"/>
          <w:color w:val="000000" w:themeColor="text1"/>
          <w:sz w:val="24"/>
        </w:rPr>
        <w:t>（３）事後評価：試験研究が終了した課題について、原則として終了年度にその研究成果について評価を行う。</w:t>
      </w:r>
    </w:p>
    <w:p w:rsidR="00B41B14" w:rsidRPr="00145BA9" w:rsidRDefault="00B41B14" w:rsidP="00C41BFD">
      <w:pPr>
        <w:spacing w:beforeLines="30" w:before="103" w:line="320" w:lineRule="exact"/>
        <w:ind w:left="1782" w:hangingChars="800" w:hanging="1782"/>
        <w:rPr>
          <w:rFonts w:ascii="ＭＳ 明朝"/>
          <w:color w:val="000000" w:themeColor="text1"/>
          <w:sz w:val="24"/>
        </w:rPr>
      </w:pPr>
      <w:r w:rsidRPr="00145BA9">
        <w:rPr>
          <w:rFonts w:ascii="ＭＳ 明朝" w:cs="ＭＳ 明朝" w:hint="eastAsia"/>
          <w:color w:val="000000" w:themeColor="text1"/>
          <w:sz w:val="24"/>
        </w:rPr>
        <w:t>（４）追跡評価：試験研究が終了した課題について、終了後数年後にその研究成果の普及状況や貢献度について評価を行う。</w:t>
      </w:r>
    </w:p>
    <w:p w:rsidR="00B41B14" w:rsidRPr="00145BA9" w:rsidRDefault="00B41B14" w:rsidP="00B41B14">
      <w:pPr>
        <w:spacing w:line="404" w:lineRule="exact"/>
        <w:ind w:left="1932" w:hanging="1932"/>
        <w:rPr>
          <w:rFonts w:ascii="ＭＳ 明朝" w:cs="ＭＳ 明朝"/>
          <w:color w:val="000000" w:themeColor="text1"/>
        </w:rPr>
      </w:pPr>
    </w:p>
    <w:p w:rsidR="00B41B14" w:rsidRPr="00145BA9" w:rsidRDefault="00B41B14" w:rsidP="00B41B14">
      <w:pPr>
        <w:spacing w:line="280" w:lineRule="exact"/>
        <w:rPr>
          <w:rFonts w:ascii="ＭＳ ゴシック" w:eastAsia="ＭＳ ゴシック" w:hAnsi="ＭＳ ゴシック"/>
          <w:b/>
          <w:color w:val="000000" w:themeColor="text1"/>
          <w:sz w:val="24"/>
        </w:rPr>
      </w:pPr>
      <w:r w:rsidRPr="00145BA9">
        <w:rPr>
          <w:rFonts w:ascii="ＭＳ ゴシック" w:eastAsia="ＭＳ ゴシック" w:hAnsi="ＭＳ ゴシック" w:hint="eastAsia"/>
          <w:b/>
          <w:color w:val="000000" w:themeColor="text1"/>
          <w:sz w:val="24"/>
        </w:rPr>
        <w:t>部会・外部委員会評価における評価基準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2101"/>
        <w:gridCol w:w="2101"/>
        <w:gridCol w:w="2292"/>
        <w:gridCol w:w="495"/>
        <w:gridCol w:w="1985"/>
      </w:tblGrid>
      <w:tr w:rsidR="00145BA9" w:rsidRPr="00145BA9" w:rsidTr="005B68E2">
        <w:trPr>
          <w:trHeight w:hRule="exact" w:val="397"/>
        </w:trPr>
        <w:tc>
          <w:tcPr>
            <w:tcW w:w="490" w:type="dxa"/>
            <w:vAlign w:val="center"/>
          </w:tcPr>
          <w:p w:rsidR="00B41B14" w:rsidRPr="00145BA9" w:rsidRDefault="00B41B14" w:rsidP="005B68E2">
            <w:pPr>
              <w:spacing w:line="240" w:lineRule="exact"/>
              <w:rPr>
                <w:color w:val="000000" w:themeColor="text1"/>
                <w:sz w:val="22"/>
              </w:rPr>
            </w:pPr>
          </w:p>
        </w:tc>
        <w:tc>
          <w:tcPr>
            <w:tcW w:w="2101" w:type="dxa"/>
            <w:vAlign w:val="center"/>
          </w:tcPr>
          <w:p w:rsidR="00B41B14" w:rsidRPr="00145BA9" w:rsidRDefault="00B41B14" w:rsidP="005B68E2">
            <w:pPr>
              <w:spacing w:line="240" w:lineRule="exact"/>
              <w:jc w:val="center"/>
              <w:rPr>
                <w:color w:val="000000" w:themeColor="text1"/>
                <w:sz w:val="22"/>
              </w:rPr>
            </w:pPr>
            <w:r w:rsidRPr="00145BA9">
              <w:rPr>
                <w:rFonts w:hint="eastAsia"/>
                <w:color w:val="000000" w:themeColor="text1"/>
                <w:sz w:val="22"/>
              </w:rPr>
              <w:t>事前評価</w:t>
            </w:r>
          </w:p>
        </w:tc>
        <w:tc>
          <w:tcPr>
            <w:tcW w:w="2101" w:type="dxa"/>
            <w:vAlign w:val="center"/>
          </w:tcPr>
          <w:p w:rsidR="00B41B14" w:rsidRPr="00145BA9" w:rsidRDefault="00B41B14" w:rsidP="005B68E2">
            <w:pPr>
              <w:spacing w:line="240" w:lineRule="exact"/>
              <w:jc w:val="center"/>
              <w:rPr>
                <w:color w:val="000000" w:themeColor="text1"/>
                <w:sz w:val="22"/>
              </w:rPr>
            </w:pPr>
            <w:r w:rsidRPr="00145BA9">
              <w:rPr>
                <w:rFonts w:hint="eastAsia"/>
                <w:color w:val="000000" w:themeColor="text1"/>
                <w:sz w:val="22"/>
              </w:rPr>
              <w:t>中間評価</w:t>
            </w:r>
          </w:p>
        </w:tc>
        <w:tc>
          <w:tcPr>
            <w:tcW w:w="2292" w:type="dxa"/>
            <w:tcBorders>
              <w:right w:val="double" w:sz="4" w:space="0" w:color="auto"/>
            </w:tcBorders>
            <w:vAlign w:val="center"/>
          </w:tcPr>
          <w:p w:rsidR="00B41B14" w:rsidRPr="00145BA9" w:rsidRDefault="00B41B14" w:rsidP="005B68E2">
            <w:pPr>
              <w:spacing w:line="240" w:lineRule="exact"/>
              <w:jc w:val="center"/>
              <w:rPr>
                <w:color w:val="000000" w:themeColor="text1"/>
                <w:sz w:val="22"/>
              </w:rPr>
            </w:pPr>
            <w:r w:rsidRPr="00145BA9">
              <w:rPr>
                <w:rFonts w:hint="eastAsia"/>
                <w:color w:val="000000" w:themeColor="text1"/>
                <w:sz w:val="22"/>
              </w:rPr>
              <w:t>事後評価</w:t>
            </w:r>
          </w:p>
        </w:tc>
        <w:tc>
          <w:tcPr>
            <w:tcW w:w="2480" w:type="dxa"/>
            <w:gridSpan w:val="2"/>
            <w:tcBorders>
              <w:left w:val="double" w:sz="4" w:space="0" w:color="auto"/>
            </w:tcBorders>
            <w:vAlign w:val="center"/>
          </w:tcPr>
          <w:p w:rsidR="00B41B14" w:rsidRPr="00145BA9" w:rsidRDefault="00B41B14" w:rsidP="005B68E2">
            <w:pPr>
              <w:spacing w:line="240" w:lineRule="exact"/>
              <w:jc w:val="center"/>
              <w:rPr>
                <w:color w:val="000000" w:themeColor="text1"/>
                <w:sz w:val="22"/>
              </w:rPr>
            </w:pPr>
            <w:r w:rsidRPr="00145BA9">
              <w:rPr>
                <w:rFonts w:hint="eastAsia"/>
                <w:color w:val="000000" w:themeColor="text1"/>
                <w:sz w:val="22"/>
              </w:rPr>
              <w:t>追跡評価</w:t>
            </w:r>
          </w:p>
        </w:tc>
      </w:tr>
      <w:tr w:rsidR="00145BA9" w:rsidRPr="00145BA9" w:rsidTr="00B41B14">
        <w:trPr>
          <w:trHeight w:hRule="exact" w:val="510"/>
        </w:trPr>
        <w:tc>
          <w:tcPr>
            <w:tcW w:w="490" w:type="dxa"/>
            <w:vAlign w:val="center"/>
          </w:tcPr>
          <w:p w:rsidR="00B41B14" w:rsidRPr="00145BA9" w:rsidRDefault="00B41B14" w:rsidP="00A64362">
            <w:pPr>
              <w:spacing w:line="240" w:lineRule="exact"/>
              <w:jc w:val="center"/>
              <w:rPr>
                <w:color w:val="000000" w:themeColor="text1"/>
                <w:sz w:val="22"/>
              </w:rPr>
            </w:pPr>
            <w:r w:rsidRPr="00145BA9">
              <w:rPr>
                <w:rFonts w:hint="eastAsia"/>
                <w:color w:val="000000" w:themeColor="text1"/>
                <w:sz w:val="22"/>
              </w:rPr>
              <w:t>A</w:t>
            </w:r>
          </w:p>
        </w:tc>
        <w:tc>
          <w:tcPr>
            <w:tcW w:w="2101" w:type="dxa"/>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優れている</w:t>
            </w:r>
          </w:p>
        </w:tc>
        <w:tc>
          <w:tcPr>
            <w:tcW w:w="2101" w:type="dxa"/>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優れている</w:t>
            </w:r>
          </w:p>
        </w:tc>
        <w:tc>
          <w:tcPr>
            <w:tcW w:w="2292" w:type="dxa"/>
            <w:tcBorders>
              <w:right w:val="double" w:sz="4" w:space="0" w:color="auto"/>
            </w:tcBorders>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優れた成果が得られた</w:t>
            </w:r>
          </w:p>
        </w:tc>
        <w:tc>
          <w:tcPr>
            <w:tcW w:w="495" w:type="dxa"/>
            <w:tcBorders>
              <w:left w:val="double" w:sz="4" w:space="0" w:color="auto"/>
              <w:right w:val="single" w:sz="4" w:space="0" w:color="auto"/>
            </w:tcBorders>
            <w:vAlign w:val="center"/>
          </w:tcPr>
          <w:p w:rsidR="00B41B14" w:rsidRPr="00145BA9" w:rsidRDefault="00B41B14" w:rsidP="005B68E2">
            <w:pPr>
              <w:spacing w:line="240" w:lineRule="exact"/>
              <w:jc w:val="center"/>
              <w:rPr>
                <w:color w:val="000000" w:themeColor="text1"/>
                <w:sz w:val="22"/>
              </w:rPr>
            </w:pPr>
            <w:r w:rsidRPr="00145BA9">
              <w:rPr>
                <w:rFonts w:hint="eastAsia"/>
                <w:color w:val="000000" w:themeColor="text1"/>
                <w:sz w:val="22"/>
              </w:rPr>
              <w:t>a</w:t>
            </w:r>
          </w:p>
        </w:tc>
        <w:tc>
          <w:tcPr>
            <w:tcW w:w="1985" w:type="dxa"/>
            <w:tcBorders>
              <w:left w:val="single" w:sz="4" w:space="0" w:color="auto"/>
            </w:tcBorders>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貢献度は高い</w:t>
            </w:r>
          </w:p>
        </w:tc>
      </w:tr>
      <w:tr w:rsidR="00145BA9" w:rsidRPr="00145BA9" w:rsidTr="00B41B14">
        <w:trPr>
          <w:trHeight w:hRule="exact" w:val="510"/>
        </w:trPr>
        <w:tc>
          <w:tcPr>
            <w:tcW w:w="490" w:type="dxa"/>
            <w:vAlign w:val="center"/>
          </w:tcPr>
          <w:p w:rsidR="00B41B14" w:rsidRPr="00145BA9" w:rsidRDefault="00B41B14" w:rsidP="00A64362">
            <w:pPr>
              <w:spacing w:line="240" w:lineRule="exact"/>
              <w:jc w:val="center"/>
              <w:rPr>
                <w:color w:val="000000" w:themeColor="text1"/>
                <w:sz w:val="22"/>
              </w:rPr>
            </w:pPr>
            <w:r w:rsidRPr="00145BA9">
              <w:rPr>
                <w:rFonts w:hint="eastAsia"/>
                <w:color w:val="000000" w:themeColor="text1"/>
                <w:sz w:val="22"/>
              </w:rPr>
              <w:t>B</w:t>
            </w:r>
          </w:p>
        </w:tc>
        <w:tc>
          <w:tcPr>
            <w:tcW w:w="2101" w:type="dxa"/>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妥当</w:t>
            </w:r>
          </w:p>
        </w:tc>
        <w:tc>
          <w:tcPr>
            <w:tcW w:w="2101" w:type="dxa"/>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妥当</w:t>
            </w:r>
          </w:p>
        </w:tc>
        <w:tc>
          <w:tcPr>
            <w:tcW w:w="2292" w:type="dxa"/>
            <w:tcBorders>
              <w:right w:val="double" w:sz="4" w:space="0" w:color="auto"/>
            </w:tcBorders>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良好な成果が得られた</w:t>
            </w:r>
          </w:p>
        </w:tc>
        <w:tc>
          <w:tcPr>
            <w:tcW w:w="495" w:type="dxa"/>
            <w:tcBorders>
              <w:left w:val="double" w:sz="4" w:space="0" w:color="auto"/>
              <w:right w:val="single" w:sz="4" w:space="0" w:color="auto"/>
            </w:tcBorders>
            <w:vAlign w:val="center"/>
          </w:tcPr>
          <w:p w:rsidR="00B41B14" w:rsidRPr="00145BA9" w:rsidRDefault="00B41B14" w:rsidP="005B68E2">
            <w:pPr>
              <w:spacing w:line="240" w:lineRule="exact"/>
              <w:jc w:val="center"/>
              <w:rPr>
                <w:color w:val="000000" w:themeColor="text1"/>
                <w:sz w:val="22"/>
              </w:rPr>
            </w:pPr>
            <w:r w:rsidRPr="00145BA9">
              <w:rPr>
                <w:rFonts w:hint="eastAsia"/>
                <w:color w:val="000000" w:themeColor="text1"/>
                <w:sz w:val="22"/>
              </w:rPr>
              <w:t>b</w:t>
            </w:r>
          </w:p>
        </w:tc>
        <w:tc>
          <w:tcPr>
            <w:tcW w:w="1985" w:type="dxa"/>
            <w:tcBorders>
              <w:left w:val="single" w:sz="4" w:space="0" w:color="auto"/>
            </w:tcBorders>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貢献度は妥当</w:t>
            </w:r>
          </w:p>
        </w:tc>
      </w:tr>
      <w:tr w:rsidR="00145BA9" w:rsidRPr="00145BA9" w:rsidTr="00B41B14">
        <w:trPr>
          <w:trHeight w:hRule="exact" w:val="510"/>
        </w:trPr>
        <w:tc>
          <w:tcPr>
            <w:tcW w:w="490" w:type="dxa"/>
            <w:vAlign w:val="center"/>
          </w:tcPr>
          <w:p w:rsidR="00B41B14" w:rsidRPr="00145BA9" w:rsidRDefault="00B41B14" w:rsidP="00A64362">
            <w:pPr>
              <w:spacing w:line="240" w:lineRule="exact"/>
              <w:jc w:val="center"/>
              <w:rPr>
                <w:color w:val="000000" w:themeColor="text1"/>
                <w:sz w:val="22"/>
              </w:rPr>
            </w:pPr>
            <w:r w:rsidRPr="00145BA9">
              <w:rPr>
                <w:rFonts w:hint="eastAsia"/>
                <w:color w:val="000000" w:themeColor="text1"/>
                <w:sz w:val="22"/>
              </w:rPr>
              <w:t>C</w:t>
            </w:r>
          </w:p>
        </w:tc>
        <w:tc>
          <w:tcPr>
            <w:tcW w:w="2101" w:type="dxa"/>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部分的見直しが必要</w:t>
            </w:r>
          </w:p>
        </w:tc>
        <w:tc>
          <w:tcPr>
            <w:tcW w:w="2101" w:type="dxa"/>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部分的見直しが必要</w:t>
            </w:r>
          </w:p>
        </w:tc>
        <w:tc>
          <w:tcPr>
            <w:tcW w:w="2292" w:type="dxa"/>
            <w:tcBorders>
              <w:right w:val="double" w:sz="4" w:space="0" w:color="auto"/>
            </w:tcBorders>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予定された成果にはやや至らなかった</w:t>
            </w:r>
          </w:p>
        </w:tc>
        <w:tc>
          <w:tcPr>
            <w:tcW w:w="495" w:type="dxa"/>
            <w:tcBorders>
              <w:left w:val="double" w:sz="4" w:space="0" w:color="auto"/>
              <w:right w:val="single" w:sz="4" w:space="0" w:color="auto"/>
            </w:tcBorders>
            <w:vAlign w:val="center"/>
          </w:tcPr>
          <w:p w:rsidR="00B41B14" w:rsidRPr="00145BA9" w:rsidRDefault="00B41B14" w:rsidP="005B68E2">
            <w:pPr>
              <w:spacing w:line="240" w:lineRule="exact"/>
              <w:jc w:val="center"/>
              <w:rPr>
                <w:color w:val="000000" w:themeColor="text1"/>
                <w:sz w:val="22"/>
              </w:rPr>
            </w:pPr>
            <w:r w:rsidRPr="00145BA9">
              <w:rPr>
                <w:rFonts w:hint="eastAsia"/>
                <w:color w:val="000000" w:themeColor="text1"/>
                <w:sz w:val="22"/>
              </w:rPr>
              <w:t>c</w:t>
            </w:r>
          </w:p>
        </w:tc>
        <w:tc>
          <w:tcPr>
            <w:tcW w:w="1985" w:type="dxa"/>
            <w:tcBorders>
              <w:left w:val="single" w:sz="4" w:space="0" w:color="auto"/>
            </w:tcBorders>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貢献度はやや低い</w:t>
            </w:r>
          </w:p>
        </w:tc>
      </w:tr>
      <w:tr w:rsidR="00145BA9" w:rsidRPr="00145BA9" w:rsidTr="00C05C5C">
        <w:trPr>
          <w:trHeight w:hRule="exact" w:val="510"/>
        </w:trPr>
        <w:tc>
          <w:tcPr>
            <w:tcW w:w="490" w:type="dxa"/>
            <w:vAlign w:val="center"/>
          </w:tcPr>
          <w:p w:rsidR="00B41B14" w:rsidRPr="00145BA9" w:rsidRDefault="00B41B14" w:rsidP="00A64362">
            <w:pPr>
              <w:spacing w:line="240" w:lineRule="exact"/>
              <w:jc w:val="center"/>
              <w:rPr>
                <w:color w:val="000000" w:themeColor="text1"/>
                <w:sz w:val="22"/>
              </w:rPr>
            </w:pPr>
            <w:r w:rsidRPr="00145BA9">
              <w:rPr>
                <w:rFonts w:hint="eastAsia"/>
                <w:color w:val="000000" w:themeColor="text1"/>
                <w:sz w:val="22"/>
              </w:rPr>
              <w:t>D</w:t>
            </w:r>
          </w:p>
        </w:tc>
        <w:tc>
          <w:tcPr>
            <w:tcW w:w="2101" w:type="dxa"/>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全面的見直しが必要</w:t>
            </w:r>
          </w:p>
        </w:tc>
        <w:tc>
          <w:tcPr>
            <w:tcW w:w="2101" w:type="dxa"/>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全面的見直しが必要</w:t>
            </w:r>
          </w:p>
        </w:tc>
        <w:tc>
          <w:tcPr>
            <w:tcW w:w="2292" w:type="dxa"/>
            <w:tcBorders>
              <w:right w:val="double" w:sz="4" w:space="0" w:color="auto"/>
            </w:tcBorders>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それほどの成果が得られなかった</w:t>
            </w:r>
          </w:p>
        </w:tc>
        <w:tc>
          <w:tcPr>
            <w:tcW w:w="495" w:type="dxa"/>
            <w:tcBorders>
              <w:left w:val="double" w:sz="4" w:space="0" w:color="auto"/>
              <w:bottom w:val="single" w:sz="4" w:space="0" w:color="auto"/>
              <w:right w:val="single" w:sz="4" w:space="0" w:color="auto"/>
            </w:tcBorders>
            <w:vAlign w:val="center"/>
          </w:tcPr>
          <w:p w:rsidR="00B41B14" w:rsidRPr="00145BA9" w:rsidRDefault="00B41B14" w:rsidP="005B68E2">
            <w:pPr>
              <w:spacing w:line="240" w:lineRule="exact"/>
              <w:jc w:val="center"/>
              <w:rPr>
                <w:color w:val="000000" w:themeColor="text1"/>
                <w:sz w:val="22"/>
              </w:rPr>
            </w:pPr>
            <w:r w:rsidRPr="00145BA9">
              <w:rPr>
                <w:rFonts w:hint="eastAsia"/>
                <w:color w:val="000000" w:themeColor="text1"/>
                <w:sz w:val="22"/>
              </w:rPr>
              <w:t>d</w:t>
            </w:r>
          </w:p>
        </w:tc>
        <w:tc>
          <w:tcPr>
            <w:tcW w:w="1985" w:type="dxa"/>
            <w:tcBorders>
              <w:left w:val="single" w:sz="4" w:space="0" w:color="auto"/>
              <w:bottom w:val="single" w:sz="4" w:space="0" w:color="auto"/>
            </w:tcBorders>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貢献度は低い</w:t>
            </w:r>
          </w:p>
        </w:tc>
      </w:tr>
      <w:tr w:rsidR="00145BA9" w:rsidRPr="00145BA9" w:rsidTr="00C05C5C">
        <w:trPr>
          <w:trHeight w:hRule="exact" w:val="510"/>
        </w:trPr>
        <w:tc>
          <w:tcPr>
            <w:tcW w:w="490" w:type="dxa"/>
            <w:vAlign w:val="center"/>
          </w:tcPr>
          <w:p w:rsidR="00B41B14" w:rsidRPr="00145BA9" w:rsidRDefault="00B41B14" w:rsidP="00A64362">
            <w:pPr>
              <w:spacing w:line="240" w:lineRule="exact"/>
              <w:jc w:val="center"/>
              <w:rPr>
                <w:color w:val="000000" w:themeColor="text1"/>
                <w:sz w:val="22"/>
              </w:rPr>
            </w:pPr>
            <w:r w:rsidRPr="00145BA9">
              <w:rPr>
                <w:rFonts w:hint="eastAsia"/>
                <w:color w:val="000000" w:themeColor="text1"/>
                <w:sz w:val="22"/>
              </w:rPr>
              <w:t>E</w:t>
            </w:r>
          </w:p>
        </w:tc>
        <w:tc>
          <w:tcPr>
            <w:tcW w:w="2101" w:type="dxa"/>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実施せず</w:t>
            </w:r>
          </w:p>
        </w:tc>
        <w:tc>
          <w:tcPr>
            <w:tcW w:w="2101" w:type="dxa"/>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中止</w:t>
            </w:r>
          </w:p>
        </w:tc>
        <w:tc>
          <w:tcPr>
            <w:tcW w:w="2292" w:type="dxa"/>
            <w:tcBorders>
              <w:right w:val="double" w:sz="4" w:space="0" w:color="auto"/>
            </w:tcBorders>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成果が得られなかった</w:t>
            </w:r>
          </w:p>
        </w:tc>
        <w:tc>
          <w:tcPr>
            <w:tcW w:w="495" w:type="dxa"/>
            <w:tcBorders>
              <w:left w:val="double" w:sz="4" w:space="0" w:color="auto"/>
              <w:right w:val="single" w:sz="4" w:space="0" w:color="auto"/>
            </w:tcBorders>
            <w:vAlign w:val="center"/>
          </w:tcPr>
          <w:p w:rsidR="00B41B14" w:rsidRPr="00145BA9" w:rsidRDefault="00B41B14" w:rsidP="005B68E2">
            <w:pPr>
              <w:spacing w:line="240" w:lineRule="exact"/>
              <w:jc w:val="center"/>
              <w:rPr>
                <w:color w:val="000000" w:themeColor="text1"/>
                <w:sz w:val="22"/>
              </w:rPr>
            </w:pPr>
            <w:r w:rsidRPr="00145BA9">
              <w:rPr>
                <w:rFonts w:hint="eastAsia"/>
                <w:color w:val="000000" w:themeColor="text1"/>
                <w:sz w:val="22"/>
              </w:rPr>
              <w:t>e</w:t>
            </w:r>
          </w:p>
        </w:tc>
        <w:tc>
          <w:tcPr>
            <w:tcW w:w="1985" w:type="dxa"/>
            <w:tcBorders>
              <w:left w:val="single" w:sz="4" w:space="0" w:color="auto"/>
            </w:tcBorders>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貢献度は非常に低い</w:t>
            </w:r>
          </w:p>
        </w:tc>
      </w:tr>
    </w:tbl>
    <w:p w:rsidR="00B41B14" w:rsidRPr="00145BA9" w:rsidRDefault="00B41B14">
      <w:pPr>
        <w:rPr>
          <w:rFonts w:ascii="ＭＳ Ｐ明朝" w:eastAsia="ＭＳ Ｐ明朝" w:hAnsi="ＭＳ Ｐ明朝"/>
          <w:b/>
          <w:color w:val="000000" w:themeColor="text1"/>
          <w:szCs w:val="21"/>
        </w:rPr>
      </w:pPr>
    </w:p>
    <w:sectPr w:rsidR="00B41B14" w:rsidRPr="00145BA9" w:rsidSect="00A64362">
      <w:pgSz w:w="11906" w:h="16838" w:code="9"/>
      <w:pgMar w:top="567" w:right="707" w:bottom="426" w:left="851" w:header="851" w:footer="992" w:gutter="0"/>
      <w:cols w:space="425"/>
      <w:docGrid w:type="linesAndChars" w:linePitch="34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A56" w:rsidRDefault="00771A56" w:rsidP="000F5E4B">
      <w:r>
        <w:separator/>
      </w:r>
    </w:p>
  </w:endnote>
  <w:endnote w:type="continuationSeparator" w:id="0">
    <w:p w:rsidR="00771A56" w:rsidRDefault="00771A56" w:rsidP="000F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A56" w:rsidRDefault="00771A56" w:rsidP="000F5E4B">
      <w:r>
        <w:separator/>
      </w:r>
    </w:p>
  </w:footnote>
  <w:footnote w:type="continuationSeparator" w:id="0">
    <w:p w:rsidR="00771A56" w:rsidRDefault="00771A56" w:rsidP="000F5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1E99"/>
    <w:multiLevelType w:val="hybridMultilevel"/>
    <w:tmpl w:val="1522F920"/>
    <w:lvl w:ilvl="0" w:tplc="D6A052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A3261C"/>
    <w:multiLevelType w:val="hybridMultilevel"/>
    <w:tmpl w:val="06BCD288"/>
    <w:lvl w:ilvl="0" w:tplc="B3323C3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72425C9"/>
    <w:multiLevelType w:val="hybridMultilevel"/>
    <w:tmpl w:val="9B907EBE"/>
    <w:lvl w:ilvl="0" w:tplc="94A29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CD1A68"/>
    <w:multiLevelType w:val="hybridMultilevel"/>
    <w:tmpl w:val="337478B0"/>
    <w:lvl w:ilvl="0" w:tplc="D3B214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B62408"/>
    <w:multiLevelType w:val="hybridMultilevel"/>
    <w:tmpl w:val="BFBE5F48"/>
    <w:lvl w:ilvl="0" w:tplc="4348A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3F4262"/>
    <w:multiLevelType w:val="hybridMultilevel"/>
    <w:tmpl w:val="E9A282B4"/>
    <w:lvl w:ilvl="0" w:tplc="0B18F1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085673"/>
    <w:multiLevelType w:val="hybridMultilevel"/>
    <w:tmpl w:val="E4C640D0"/>
    <w:lvl w:ilvl="0" w:tplc="B792DE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005190"/>
    <w:multiLevelType w:val="hybridMultilevel"/>
    <w:tmpl w:val="06B6CBEE"/>
    <w:lvl w:ilvl="0" w:tplc="20DAB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060E96"/>
    <w:multiLevelType w:val="hybridMultilevel"/>
    <w:tmpl w:val="4D50794C"/>
    <w:lvl w:ilvl="0" w:tplc="980EC6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0566E8"/>
    <w:multiLevelType w:val="hybridMultilevel"/>
    <w:tmpl w:val="D8C83398"/>
    <w:lvl w:ilvl="0" w:tplc="AF32A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4C7D3A"/>
    <w:multiLevelType w:val="hybridMultilevel"/>
    <w:tmpl w:val="55FAE752"/>
    <w:lvl w:ilvl="0" w:tplc="7592D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7422A0"/>
    <w:multiLevelType w:val="hybridMultilevel"/>
    <w:tmpl w:val="70D4057E"/>
    <w:lvl w:ilvl="0" w:tplc="AF18A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C67CD2"/>
    <w:multiLevelType w:val="hybridMultilevel"/>
    <w:tmpl w:val="2FA07A0C"/>
    <w:lvl w:ilvl="0" w:tplc="534AA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8E4D86"/>
    <w:multiLevelType w:val="hybridMultilevel"/>
    <w:tmpl w:val="63D07CEE"/>
    <w:lvl w:ilvl="0" w:tplc="EFF2D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80F6C"/>
    <w:multiLevelType w:val="hybridMultilevel"/>
    <w:tmpl w:val="F00804D6"/>
    <w:lvl w:ilvl="0" w:tplc="5106A5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E34C9D"/>
    <w:multiLevelType w:val="hybridMultilevel"/>
    <w:tmpl w:val="5716794C"/>
    <w:lvl w:ilvl="0" w:tplc="9A8A43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BE4FE1"/>
    <w:multiLevelType w:val="hybridMultilevel"/>
    <w:tmpl w:val="B1881C1E"/>
    <w:lvl w:ilvl="0" w:tplc="575E17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94410"/>
    <w:multiLevelType w:val="hybridMultilevel"/>
    <w:tmpl w:val="F5405656"/>
    <w:lvl w:ilvl="0" w:tplc="947846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381DB1"/>
    <w:multiLevelType w:val="hybridMultilevel"/>
    <w:tmpl w:val="1AE05EF2"/>
    <w:lvl w:ilvl="0" w:tplc="2C9A92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0B6CC1"/>
    <w:multiLevelType w:val="hybridMultilevel"/>
    <w:tmpl w:val="E286C59E"/>
    <w:lvl w:ilvl="0" w:tplc="31784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A91598"/>
    <w:multiLevelType w:val="hybridMultilevel"/>
    <w:tmpl w:val="24F884D0"/>
    <w:lvl w:ilvl="0" w:tplc="705CF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0A4F47"/>
    <w:multiLevelType w:val="hybridMultilevel"/>
    <w:tmpl w:val="89341DB2"/>
    <w:lvl w:ilvl="0" w:tplc="CDB405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0C1354"/>
    <w:multiLevelType w:val="hybridMultilevel"/>
    <w:tmpl w:val="E2BA8634"/>
    <w:lvl w:ilvl="0" w:tplc="CC00A1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5B0047"/>
    <w:multiLevelType w:val="hybridMultilevel"/>
    <w:tmpl w:val="13DEAF50"/>
    <w:lvl w:ilvl="0" w:tplc="88A24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89766C"/>
    <w:multiLevelType w:val="hybridMultilevel"/>
    <w:tmpl w:val="8DB00888"/>
    <w:lvl w:ilvl="0" w:tplc="30FCA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A93F3D"/>
    <w:multiLevelType w:val="hybridMultilevel"/>
    <w:tmpl w:val="BD00314C"/>
    <w:lvl w:ilvl="0" w:tplc="C82CC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7F4E28"/>
    <w:multiLevelType w:val="hybridMultilevel"/>
    <w:tmpl w:val="64F43C76"/>
    <w:lvl w:ilvl="0" w:tplc="3BC8B0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BA7229C"/>
    <w:multiLevelType w:val="hybridMultilevel"/>
    <w:tmpl w:val="181071AC"/>
    <w:lvl w:ilvl="0" w:tplc="C4A8E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332C66"/>
    <w:multiLevelType w:val="hybridMultilevel"/>
    <w:tmpl w:val="0AD63442"/>
    <w:lvl w:ilvl="0" w:tplc="38FC9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29504D"/>
    <w:multiLevelType w:val="hybridMultilevel"/>
    <w:tmpl w:val="29760936"/>
    <w:lvl w:ilvl="0" w:tplc="FD2E7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7E5CB2"/>
    <w:multiLevelType w:val="hybridMultilevel"/>
    <w:tmpl w:val="84EA975A"/>
    <w:lvl w:ilvl="0" w:tplc="FA7295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6"/>
  </w:num>
  <w:num w:numId="3">
    <w:abstractNumId w:val="30"/>
  </w:num>
  <w:num w:numId="4">
    <w:abstractNumId w:val="1"/>
  </w:num>
  <w:num w:numId="5">
    <w:abstractNumId w:val="13"/>
  </w:num>
  <w:num w:numId="6">
    <w:abstractNumId w:val="23"/>
  </w:num>
  <w:num w:numId="7">
    <w:abstractNumId w:val="27"/>
  </w:num>
  <w:num w:numId="8">
    <w:abstractNumId w:val="7"/>
  </w:num>
  <w:num w:numId="9">
    <w:abstractNumId w:val="21"/>
  </w:num>
  <w:num w:numId="10">
    <w:abstractNumId w:val="19"/>
  </w:num>
  <w:num w:numId="11">
    <w:abstractNumId w:val="0"/>
  </w:num>
  <w:num w:numId="12">
    <w:abstractNumId w:val="28"/>
  </w:num>
  <w:num w:numId="13">
    <w:abstractNumId w:val="20"/>
  </w:num>
  <w:num w:numId="14">
    <w:abstractNumId w:val="3"/>
  </w:num>
  <w:num w:numId="15">
    <w:abstractNumId w:val="17"/>
  </w:num>
  <w:num w:numId="16">
    <w:abstractNumId w:val="12"/>
  </w:num>
  <w:num w:numId="17">
    <w:abstractNumId w:val="18"/>
  </w:num>
  <w:num w:numId="18">
    <w:abstractNumId w:val="8"/>
  </w:num>
  <w:num w:numId="19">
    <w:abstractNumId w:val="9"/>
  </w:num>
  <w:num w:numId="20">
    <w:abstractNumId w:val="10"/>
  </w:num>
  <w:num w:numId="21">
    <w:abstractNumId w:val="29"/>
  </w:num>
  <w:num w:numId="22">
    <w:abstractNumId w:val="4"/>
  </w:num>
  <w:num w:numId="23">
    <w:abstractNumId w:val="16"/>
  </w:num>
  <w:num w:numId="24">
    <w:abstractNumId w:val="2"/>
  </w:num>
  <w:num w:numId="25">
    <w:abstractNumId w:val="14"/>
  </w:num>
  <w:num w:numId="26">
    <w:abstractNumId w:val="6"/>
  </w:num>
  <w:num w:numId="27">
    <w:abstractNumId w:val="22"/>
  </w:num>
  <w:num w:numId="28">
    <w:abstractNumId w:val="11"/>
  </w:num>
  <w:num w:numId="29">
    <w:abstractNumId w:val="25"/>
  </w:num>
  <w:num w:numId="30">
    <w:abstractNumId w:val="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6A"/>
    <w:rsid w:val="000230FE"/>
    <w:rsid w:val="000262F7"/>
    <w:rsid w:val="00035FAC"/>
    <w:rsid w:val="00037841"/>
    <w:rsid w:val="00043E5E"/>
    <w:rsid w:val="00045097"/>
    <w:rsid w:val="0006290C"/>
    <w:rsid w:val="0007396E"/>
    <w:rsid w:val="00074D8F"/>
    <w:rsid w:val="0007699A"/>
    <w:rsid w:val="00095FD0"/>
    <w:rsid w:val="000A1389"/>
    <w:rsid w:val="000C0790"/>
    <w:rsid w:val="000C0B72"/>
    <w:rsid w:val="000E136E"/>
    <w:rsid w:val="000E55F3"/>
    <w:rsid w:val="000F0B2E"/>
    <w:rsid w:val="000F1F64"/>
    <w:rsid w:val="000F45E3"/>
    <w:rsid w:val="000F56F2"/>
    <w:rsid w:val="000F5E4B"/>
    <w:rsid w:val="001212F9"/>
    <w:rsid w:val="00134A23"/>
    <w:rsid w:val="00145BA9"/>
    <w:rsid w:val="00146D6E"/>
    <w:rsid w:val="00161CCF"/>
    <w:rsid w:val="001628ED"/>
    <w:rsid w:val="00170921"/>
    <w:rsid w:val="0017513C"/>
    <w:rsid w:val="001869FB"/>
    <w:rsid w:val="00192D64"/>
    <w:rsid w:val="001B37E1"/>
    <w:rsid w:val="001B43FE"/>
    <w:rsid w:val="001B51A0"/>
    <w:rsid w:val="001B742B"/>
    <w:rsid w:val="001C4FB7"/>
    <w:rsid w:val="001D382F"/>
    <w:rsid w:val="001E54C3"/>
    <w:rsid w:val="001E7839"/>
    <w:rsid w:val="001F0341"/>
    <w:rsid w:val="001F06C7"/>
    <w:rsid w:val="001F16C4"/>
    <w:rsid w:val="001F2A8D"/>
    <w:rsid w:val="001F533A"/>
    <w:rsid w:val="001F5BED"/>
    <w:rsid w:val="001F6B7A"/>
    <w:rsid w:val="00205D61"/>
    <w:rsid w:val="00210247"/>
    <w:rsid w:val="002173AD"/>
    <w:rsid w:val="002205DE"/>
    <w:rsid w:val="00221AD0"/>
    <w:rsid w:val="0026498B"/>
    <w:rsid w:val="002653A9"/>
    <w:rsid w:val="00265AED"/>
    <w:rsid w:val="00273367"/>
    <w:rsid w:val="002856B6"/>
    <w:rsid w:val="00285CD3"/>
    <w:rsid w:val="002864C5"/>
    <w:rsid w:val="0028764F"/>
    <w:rsid w:val="00295AB4"/>
    <w:rsid w:val="002A14F8"/>
    <w:rsid w:val="002B1150"/>
    <w:rsid w:val="002B3DBE"/>
    <w:rsid w:val="002C75E6"/>
    <w:rsid w:val="002E224A"/>
    <w:rsid w:val="002E437D"/>
    <w:rsid w:val="002E7A49"/>
    <w:rsid w:val="002F5E69"/>
    <w:rsid w:val="00300110"/>
    <w:rsid w:val="003024F4"/>
    <w:rsid w:val="003029A3"/>
    <w:rsid w:val="00304FC7"/>
    <w:rsid w:val="00306C27"/>
    <w:rsid w:val="003177FF"/>
    <w:rsid w:val="0032500D"/>
    <w:rsid w:val="00325433"/>
    <w:rsid w:val="0033577F"/>
    <w:rsid w:val="00340200"/>
    <w:rsid w:val="0034379D"/>
    <w:rsid w:val="00351EC3"/>
    <w:rsid w:val="00357D23"/>
    <w:rsid w:val="00363F3E"/>
    <w:rsid w:val="0037095F"/>
    <w:rsid w:val="00371D28"/>
    <w:rsid w:val="00380E7F"/>
    <w:rsid w:val="00382CD7"/>
    <w:rsid w:val="00385492"/>
    <w:rsid w:val="003905F2"/>
    <w:rsid w:val="003A6789"/>
    <w:rsid w:val="003B0043"/>
    <w:rsid w:val="003B2BFC"/>
    <w:rsid w:val="003B3004"/>
    <w:rsid w:val="003C0BCE"/>
    <w:rsid w:val="003C37A0"/>
    <w:rsid w:val="003C3DF4"/>
    <w:rsid w:val="003C53B2"/>
    <w:rsid w:val="003D5357"/>
    <w:rsid w:val="003E1F7A"/>
    <w:rsid w:val="003E531F"/>
    <w:rsid w:val="003F48CF"/>
    <w:rsid w:val="003F58BD"/>
    <w:rsid w:val="00412B2F"/>
    <w:rsid w:val="00413C7D"/>
    <w:rsid w:val="00415B33"/>
    <w:rsid w:val="004203E1"/>
    <w:rsid w:val="00420808"/>
    <w:rsid w:val="0043066D"/>
    <w:rsid w:val="00434F73"/>
    <w:rsid w:val="00436F9A"/>
    <w:rsid w:val="00437CAA"/>
    <w:rsid w:val="00441CD4"/>
    <w:rsid w:val="0044233F"/>
    <w:rsid w:val="0044334F"/>
    <w:rsid w:val="00445614"/>
    <w:rsid w:val="00447CF8"/>
    <w:rsid w:val="00450386"/>
    <w:rsid w:val="00453A14"/>
    <w:rsid w:val="00453E4C"/>
    <w:rsid w:val="0047127D"/>
    <w:rsid w:val="00482B14"/>
    <w:rsid w:val="004844C3"/>
    <w:rsid w:val="00490C42"/>
    <w:rsid w:val="004A260B"/>
    <w:rsid w:val="004A6C43"/>
    <w:rsid w:val="004C14B2"/>
    <w:rsid w:val="004E01CC"/>
    <w:rsid w:val="004E1DCA"/>
    <w:rsid w:val="004E1EA0"/>
    <w:rsid w:val="004E515E"/>
    <w:rsid w:val="004F0852"/>
    <w:rsid w:val="004F7CFD"/>
    <w:rsid w:val="00514895"/>
    <w:rsid w:val="00522DE5"/>
    <w:rsid w:val="00526E02"/>
    <w:rsid w:val="00527244"/>
    <w:rsid w:val="00527D7B"/>
    <w:rsid w:val="00536895"/>
    <w:rsid w:val="0054635C"/>
    <w:rsid w:val="005467AA"/>
    <w:rsid w:val="00554CF5"/>
    <w:rsid w:val="00561F7F"/>
    <w:rsid w:val="00574453"/>
    <w:rsid w:val="00575BFC"/>
    <w:rsid w:val="00577F6A"/>
    <w:rsid w:val="005813FE"/>
    <w:rsid w:val="005821AA"/>
    <w:rsid w:val="00582232"/>
    <w:rsid w:val="00584A69"/>
    <w:rsid w:val="0059171A"/>
    <w:rsid w:val="0059202B"/>
    <w:rsid w:val="005A5AE7"/>
    <w:rsid w:val="005B68E2"/>
    <w:rsid w:val="005C00C5"/>
    <w:rsid w:val="005C3605"/>
    <w:rsid w:val="005C3BDB"/>
    <w:rsid w:val="005D6B89"/>
    <w:rsid w:val="005E58DA"/>
    <w:rsid w:val="005E58F4"/>
    <w:rsid w:val="00600C82"/>
    <w:rsid w:val="00600CB9"/>
    <w:rsid w:val="00607F02"/>
    <w:rsid w:val="006159CE"/>
    <w:rsid w:val="00621091"/>
    <w:rsid w:val="0062271E"/>
    <w:rsid w:val="006325D0"/>
    <w:rsid w:val="00635DC2"/>
    <w:rsid w:val="00647E6B"/>
    <w:rsid w:val="00655263"/>
    <w:rsid w:val="00656AEB"/>
    <w:rsid w:val="00664EE0"/>
    <w:rsid w:val="006721DF"/>
    <w:rsid w:val="00675DB4"/>
    <w:rsid w:val="00684961"/>
    <w:rsid w:val="00685522"/>
    <w:rsid w:val="006861F7"/>
    <w:rsid w:val="00691B6A"/>
    <w:rsid w:val="00694D20"/>
    <w:rsid w:val="00694F3D"/>
    <w:rsid w:val="006A3C0B"/>
    <w:rsid w:val="006B2A29"/>
    <w:rsid w:val="006C3D00"/>
    <w:rsid w:val="006C51DA"/>
    <w:rsid w:val="006D24E6"/>
    <w:rsid w:val="006F2A64"/>
    <w:rsid w:val="006F3996"/>
    <w:rsid w:val="00702157"/>
    <w:rsid w:val="0070383F"/>
    <w:rsid w:val="007053E6"/>
    <w:rsid w:val="0071438C"/>
    <w:rsid w:val="00740372"/>
    <w:rsid w:val="00746FE4"/>
    <w:rsid w:val="00750AAE"/>
    <w:rsid w:val="00751789"/>
    <w:rsid w:val="00757847"/>
    <w:rsid w:val="00762893"/>
    <w:rsid w:val="00771A56"/>
    <w:rsid w:val="007723E4"/>
    <w:rsid w:val="00776BCC"/>
    <w:rsid w:val="00781B7A"/>
    <w:rsid w:val="007A246A"/>
    <w:rsid w:val="007A2A3C"/>
    <w:rsid w:val="007A5C9C"/>
    <w:rsid w:val="007C3854"/>
    <w:rsid w:val="007C3C51"/>
    <w:rsid w:val="007D11AA"/>
    <w:rsid w:val="007D3E99"/>
    <w:rsid w:val="007D6487"/>
    <w:rsid w:val="007E3685"/>
    <w:rsid w:val="007F0ECF"/>
    <w:rsid w:val="007F4A1B"/>
    <w:rsid w:val="00810734"/>
    <w:rsid w:val="0081223B"/>
    <w:rsid w:val="0081383D"/>
    <w:rsid w:val="00820AEB"/>
    <w:rsid w:val="00832F1E"/>
    <w:rsid w:val="008349DB"/>
    <w:rsid w:val="00840FB7"/>
    <w:rsid w:val="00855134"/>
    <w:rsid w:val="00861773"/>
    <w:rsid w:val="00876332"/>
    <w:rsid w:val="00880A43"/>
    <w:rsid w:val="00890CAE"/>
    <w:rsid w:val="00893F29"/>
    <w:rsid w:val="008A0D00"/>
    <w:rsid w:val="008A2BBC"/>
    <w:rsid w:val="008A2C2D"/>
    <w:rsid w:val="008B1E34"/>
    <w:rsid w:val="008D0989"/>
    <w:rsid w:val="008D26E1"/>
    <w:rsid w:val="008D39B8"/>
    <w:rsid w:val="008D7EE3"/>
    <w:rsid w:val="008E3639"/>
    <w:rsid w:val="008F1AF0"/>
    <w:rsid w:val="008F3B72"/>
    <w:rsid w:val="0090389F"/>
    <w:rsid w:val="00904E04"/>
    <w:rsid w:val="00906CAB"/>
    <w:rsid w:val="00907161"/>
    <w:rsid w:val="00933BD3"/>
    <w:rsid w:val="00936930"/>
    <w:rsid w:val="00940338"/>
    <w:rsid w:val="0094662D"/>
    <w:rsid w:val="00960EF9"/>
    <w:rsid w:val="009641B5"/>
    <w:rsid w:val="00980574"/>
    <w:rsid w:val="00984E24"/>
    <w:rsid w:val="00991E0F"/>
    <w:rsid w:val="00992D6D"/>
    <w:rsid w:val="009B7958"/>
    <w:rsid w:val="009C2E72"/>
    <w:rsid w:val="009C724F"/>
    <w:rsid w:val="009D0BC0"/>
    <w:rsid w:val="009D26CB"/>
    <w:rsid w:val="009E39E9"/>
    <w:rsid w:val="009F6013"/>
    <w:rsid w:val="00A21476"/>
    <w:rsid w:val="00A33446"/>
    <w:rsid w:val="00A34017"/>
    <w:rsid w:val="00A4388C"/>
    <w:rsid w:val="00A43C00"/>
    <w:rsid w:val="00A51A41"/>
    <w:rsid w:val="00A55B42"/>
    <w:rsid w:val="00A61487"/>
    <w:rsid w:val="00A64362"/>
    <w:rsid w:val="00A70EAD"/>
    <w:rsid w:val="00A758E1"/>
    <w:rsid w:val="00A82F1D"/>
    <w:rsid w:val="00A839EC"/>
    <w:rsid w:val="00A93FD2"/>
    <w:rsid w:val="00A949EA"/>
    <w:rsid w:val="00A972EA"/>
    <w:rsid w:val="00AB3FA9"/>
    <w:rsid w:val="00AB7AE1"/>
    <w:rsid w:val="00AC3C9B"/>
    <w:rsid w:val="00AD7FD6"/>
    <w:rsid w:val="00AE26AC"/>
    <w:rsid w:val="00AE334B"/>
    <w:rsid w:val="00AE4D93"/>
    <w:rsid w:val="00AE619B"/>
    <w:rsid w:val="00AF2CD7"/>
    <w:rsid w:val="00AF50CA"/>
    <w:rsid w:val="00B03DEB"/>
    <w:rsid w:val="00B12A67"/>
    <w:rsid w:val="00B13B5B"/>
    <w:rsid w:val="00B14A3C"/>
    <w:rsid w:val="00B21270"/>
    <w:rsid w:val="00B22454"/>
    <w:rsid w:val="00B22507"/>
    <w:rsid w:val="00B27DFF"/>
    <w:rsid w:val="00B31BE5"/>
    <w:rsid w:val="00B36480"/>
    <w:rsid w:val="00B4084F"/>
    <w:rsid w:val="00B40C47"/>
    <w:rsid w:val="00B41B14"/>
    <w:rsid w:val="00B422B9"/>
    <w:rsid w:val="00B46279"/>
    <w:rsid w:val="00B56BF5"/>
    <w:rsid w:val="00B60307"/>
    <w:rsid w:val="00B77970"/>
    <w:rsid w:val="00B77F5B"/>
    <w:rsid w:val="00B82167"/>
    <w:rsid w:val="00B84FDD"/>
    <w:rsid w:val="00B86858"/>
    <w:rsid w:val="00B87E8C"/>
    <w:rsid w:val="00B92F10"/>
    <w:rsid w:val="00BA430F"/>
    <w:rsid w:val="00BB1378"/>
    <w:rsid w:val="00BB1C9E"/>
    <w:rsid w:val="00BB591B"/>
    <w:rsid w:val="00BC41E7"/>
    <w:rsid w:val="00BE1271"/>
    <w:rsid w:val="00BE265A"/>
    <w:rsid w:val="00BE390B"/>
    <w:rsid w:val="00BE6678"/>
    <w:rsid w:val="00C0230E"/>
    <w:rsid w:val="00C030F5"/>
    <w:rsid w:val="00C03175"/>
    <w:rsid w:val="00C05C5C"/>
    <w:rsid w:val="00C153B1"/>
    <w:rsid w:val="00C16982"/>
    <w:rsid w:val="00C17239"/>
    <w:rsid w:val="00C202C6"/>
    <w:rsid w:val="00C21A0B"/>
    <w:rsid w:val="00C27441"/>
    <w:rsid w:val="00C375F5"/>
    <w:rsid w:val="00C41BFD"/>
    <w:rsid w:val="00C42FD4"/>
    <w:rsid w:val="00C46872"/>
    <w:rsid w:val="00C50CA7"/>
    <w:rsid w:val="00C64985"/>
    <w:rsid w:val="00C72A7B"/>
    <w:rsid w:val="00C92FB6"/>
    <w:rsid w:val="00C977E2"/>
    <w:rsid w:val="00CA1A62"/>
    <w:rsid w:val="00CA4345"/>
    <w:rsid w:val="00CB61CA"/>
    <w:rsid w:val="00CB6D2B"/>
    <w:rsid w:val="00CC1D59"/>
    <w:rsid w:val="00CC477D"/>
    <w:rsid w:val="00CC4FE6"/>
    <w:rsid w:val="00CC7B03"/>
    <w:rsid w:val="00CD2D2D"/>
    <w:rsid w:val="00CD76F1"/>
    <w:rsid w:val="00CF197F"/>
    <w:rsid w:val="00CF2FA6"/>
    <w:rsid w:val="00CF3BE0"/>
    <w:rsid w:val="00D01332"/>
    <w:rsid w:val="00D03225"/>
    <w:rsid w:val="00D04D97"/>
    <w:rsid w:val="00D05A9E"/>
    <w:rsid w:val="00D12E32"/>
    <w:rsid w:val="00D14F4A"/>
    <w:rsid w:val="00D16F47"/>
    <w:rsid w:val="00D23E0E"/>
    <w:rsid w:val="00D4100F"/>
    <w:rsid w:val="00D54612"/>
    <w:rsid w:val="00D549D3"/>
    <w:rsid w:val="00D5606C"/>
    <w:rsid w:val="00D60336"/>
    <w:rsid w:val="00D70719"/>
    <w:rsid w:val="00D84F95"/>
    <w:rsid w:val="00D872FB"/>
    <w:rsid w:val="00D941F2"/>
    <w:rsid w:val="00DA00B9"/>
    <w:rsid w:val="00DA0692"/>
    <w:rsid w:val="00DB602F"/>
    <w:rsid w:val="00DD0956"/>
    <w:rsid w:val="00DD4C3B"/>
    <w:rsid w:val="00DE14B9"/>
    <w:rsid w:val="00DE55E9"/>
    <w:rsid w:val="00DF2CB6"/>
    <w:rsid w:val="00E17692"/>
    <w:rsid w:val="00E269D4"/>
    <w:rsid w:val="00E272D3"/>
    <w:rsid w:val="00E3009F"/>
    <w:rsid w:val="00E308ED"/>
    <w:rsid w:val="00E3213A"/>
    <w:rsid w:val="00E41199"/>
    <w:rsid w:val="00E42C14"/>
    <w:rsid w:val="00E46E7C"/>
    <w:rsid w:val="00E6609D"/>
    <w:rsid w:val="00E67C15"/>
    <w:rsid w:val="00E708A0"/>
    <w:rsid w:val="00EA7548"/>
    <w:rsid w:val="00EA7A9B"/>
    <w:rsid w:val="00EC5BF7"/>
    <w:rsid w:val="00EC6FF8"/>
    <w:rsid w:val="00ED0A72"/>
    <w:rsid w:val="00ED38C7"/>
    <w:rsid w:val="00ED414B"/>
    <w:rsid w:val="00ED5D6A"/>
    <w:rsid w:val="00ED63A0"/>
    <w:rsid w:val="00EF1DC3"/>
    <w:rsid w:val="00EF2EF2"/>
    <w:rsid w:val="00EF550F"/>
    <w:rsid w:val="00F226C1"/>
    <w:rsid w:val="00F24740"/>
    <w:rsid w:val="00F322D8"/>
    <w:rsid w:val="00F33E8B"/>
    <w:rsid w:val="00F40F0A"/>
    <w:rsid w:val="00F41BAF"/>
    <w:rsid w:val="00F43422"/>
    <w:rsid w:val="00F441ED"/>
    <w:rsid w:val="00F50DD1"/>
    <w:rsid w:val="00F53A55"/>
    <w:rsid w:val="00F610B0"/>
    <w:rsid w:val="00F6657B"/>
    <w:rsid w:val="00F665F9"/>
    <w:rsid w:val="00F66D8D"/>
    <w:rsid w:val="00F70E6A"/>
    <w:rsid w:val="00F73BA0"/>
    <w:rsid w:val="00F74B50"/>
    <w:rsid w:val="00F74E14"/>
    <w:rsid w:val="00F75D4A"/>
    <w:rsid w:val="00F87097"/>
    <w:rsid w:val="00F8753D"/>
    <w:rsid w:val="00F877A9"/>
    <w:rsid w:val="00F953D6"/>
    <w:rsid w:val="00FA2FB3"/>
    <w:rsid w:val="00FA50BD"/>
    <w:rsid w:val="00FA6596"/>
    <w:rsid w:val="00FA705E"/>
    <w:rsid w:val="00FB7AAE"/>
    <w:rsid w:val="00FB7E8C"/>
    <w:rsid w:val="00FE1F54"/>
    <w:rsid w:val="00FE3709"/>
    <w:rsid w:val="00FF1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DD1989"/>
  <w15:docId w15:val="{4983583B-8D97-4ADA-A30C-38FC08FB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03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F50DD1"/>
    <w:pPr>
      <w:overflowPunct w:val="0"/>
      <w:spacing w:line="404" w:lineRule="exact"/>
      <w:ind w:left="242" w:hanging="242"/>
      <w:textAlignment w:val="baseline"/>
    </w:pPr>
    <w:rPr>
      <w:rFonts w:ascii="Times New Roman" w:hAnsi="Times New Roman"/>
      <w:color w:val="000000"/>
      <w:kern w:val="0"/>
      <w:sz w:val="24"/>
    </w:rPr>
  </w:style>
  <w:style w:type="paragraph" w:styleId="a4">
    <w:name w:val="header"/>
    <w:basedOn w:val="a"/>
    <w:link w:val="a5"/>
    <w:rsid w:val="000F5E4B"/>
    <w:pPr>
      <w:tabs>
        <w:tab w:val="center" w:pos="4252"/>
        <w:tab w:val="right" w:pos="8504"/>
      </w:tabs>
      <w:snapToGrid w:val="0"/>
    </w:pPr>
    <w:rPr>
      <w:lang w:val="x-none" w:eastAsia="x-none"/>
    </w:rPr>
  </w:style>
  <w:style w:type="character" w:customStyle="1" w:styleId="a5">
    <w:name w:val="ヘッダー (文字)"/>
    <w:link w:val="a4"/>
    <w:rsid w:val="000F5E4B"/>
    <w:rPr>
      <w:kern w:val="2"/>
      <w:sz w:val="21"/>
      <w:szCs w:val="24"/>
    </w:rPr>
  </w:style>
  <w:style w:type="paragraph" w:styleId="a6">
    <w:name w:val="footer"/>
    <w:basedOn w:val="a"/>
    <w:link w:val="a7"/>
    <w:rsid w:val="000F5E4B"/>
    <w:pPr>
      <w:tabs>
        <w:tab w:val="center" w:pos="4252"/>
        <w:tab w:val="right" w:pos="8504"/>
      </w:tabs>
      <w:snapToGrid w:val="0"/>
    </w:pPr>
    <w:rPr>
      <w:lang w:val="x-none" w:eastAsia="x-none"/>
    </w:rPr>
  </w:style>
  <w:style w:type="character" w:customStyle="1" w:styleId="a7">
    <w:name w:val="フッター (文字)"/>
    <w:link w:val="a6"/>
    <w:rsid w:val="000F5E4B"/>
    <w:rPr>
      <w:kern w:val="2"/>
      <w:sz w:val="21"/>
      <w:szCs w:val="24"/>
    </w:rPr>
  </w:style>
  <w:style w:type="paragraph" w:styleId="a8">
    <w:name w:val="Balloon Text"/>
    <w:basedOn w:val="a"/>
    <w:link w:val="a9"/>
    <w:rsid w:val="00AF2CD7"/>
    <w:rPr>
      <w:rFonts w:asciiTheme="majorHAnsi" w:eastAsiaTheme="majorEastAsia" w:hAnsiTheme="majorHAnsi" w:cstheme="majorBidi"/>
      <w:sz w:val="18"/>
      <w:szCs w:val="18"/>
    </w:rPr>
  </w:style>
  <w:style w:type="character" w:customStyle="1" w:styleId="a9">
    <w:name w:val="吹き出し (文字)"/>
    <w:basedOn w:val="a0"/>
    <w:link w:val="a8"/>
    <w:rsid w:val="00AF2CD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2D120-AA01-4068-9089-2A1074BFE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873</Words>
  <Characters>4978</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Ｈ21試験研究評価課題一覧</vt:lpstr>
      <vt:lpstr>Ｈ21試験研究評価課題一覧</vt:lpstr>
    </vt:vector>
  </TitlesOfParts>
  <Company>富山県</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Ｈ21試験研究評価課題一覧</dc:title>
  <dc:subject/>
  <dc:creator>農技センタ企画情報</dc:creator>
  <cp:keywords/>
  <dc:description/>
  <cp:lastModifiedBy>富山県</cp:lastModifiedBy>
  <cp:revision>5</cp:revision>
  <cp:lastPrinted>2021-05-31T00:01:00Z</cp:lastPrinted>
  <dcterms:created xsi:type="dcterms:W3CDTF">2021-05-28T08:15:00Z</dcterms:created>
  <dcterms:modified xsi:type="dcterms:W3CDTF">2021-05-31T00:17:00Z</dcterms:modified>
</cp:coreProperties>
</file>